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E8" w:rsidRPr="001E37E8" w:rsidRDefault="001E37E8" w:rsidP="001E37E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/>
          <w:b/>
          <w:bCs/>
          <w:kern w:val="0"/>
          <w:sz w:val="24"/>
          <w:szCs w:val="24"/>
        </w:rPr>
        <w:t>关于做好2019-2020学年第1学期期中教学检查工作的通知</w:t>
      </w:r>
    </w:p>
    <w:p w:rsidR="001E37E8" w:rsidRPr="001E37E8" w:rsidRDefault="001E37E8" w:rsidP="001E37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/>
          <w:kern w:val="0"/>
          <w:sz w:val="24"/>
          <w:szCs w:val="24"/>
        </w:rPr>
        <w:t>发表日期:2019年10月18日 阅读次数:1046 来源:教学建设科 </w:t>
      </w:r>
    </w:p>
    <w:p w:rsidR="001E37E8" w:rsidRPr="001E37E8" w:rsidRDefault="001E37E8" w:rsidP="001E37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472.5pt;height:.75pt" o:hrpct="0" o:hralign="center" o:hrstd="t" o:hrnoshade="t" o:hr="t" fillcolor="gray" stroked="f"/>
        </w:pict>
      </w:r>
    </w:p>
    <w:p w:rsidR="001E37E8" w:rsidRPr="001E37E8" w:rsidRDefault="001E37E8" w:rsidP="001E37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各教学单位、有关部门、教学督导组：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根据学校教学工作安排，本学期期中教学检查定于2019年10月28日—11月8日期间进行，现将有关事项通知如下。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一、教学单位自查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（一）自查方式和工作要求：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1.方式：各教学单位根据教学安排，统筹安排随机听课、师生座谈会、教学观摩、教学档案检查、实验实习条件等教学设施检查等方式。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2.要求：各教学单位要加强组织领导，成立期中教学检查领导小组，按时报送计划与总结。检查前，制定检查计划并报送至教务处教学评估办公室；检查后，针对发现的问题要提出有效的解决方案，并认真做好各项检查记录，形成书面总结（</w:t>
      </w:r>
      <w:r w:rsidRPr="001E37E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附件1</w:t>
      </w: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），并填写《安徽大学2019～2020学年第1学期期中教学检查情况反馈表》（</w:t>
      </w:r>
      <w:r w:rsidRPr="001E37E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附件2</w:t>
      </w: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（二）自查内容和主要工作：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1.教学秩序与教学运行。检查教学大纲、教学日历的执行，检查新进教师和新开课程的教案、课件撰写和制作情况，检查实验项目开设情况。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2.教学管理与质量评价。各教学单位进一步落实《安徽大学普通本科课堂教学三级听课制度实施细则》，在听课结束后，各单位须填写《听课情况统计表》（</w:t>
      </w:r>
      <w:r w:rsidRPr="001E37E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附件3</w:t>
      </w: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）并报送教务处。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3.召开师生座谈会。各教学单位以期中教学检查为契机，组织召开教师、学生座谈会，进一步了解教师教书育人情况、学生学习状况和教学管理中的问题，听取教师和学生的意见和建议，及时落实与整改，填写《学生、教师座谈会记录卡》（</w:t>
      </w:r>
      <w:r w:rsidRPr="001E37E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附件4</w:t>
      </w: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4.</w:t>
      </w:r>
      <w:r w:rsidRPr="001E37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针对本学期开设的各门实验课程，检查实验教学运行情况，包括各实验项目在实验教学管理系统中落实情况；检查各实验课程的课前准备、课堂秩序、实验教学记录、学生实验报告提交等情况等。</w:t>
      </w:r>
    </w:p>
    <w:p w:rsidR="001E37E8" w:rsidRPr="001E37E8" w:rsidRDefault="001E37E8" w:rsidP="001E37E8">
      <w:pPr>
        <w:widowControl/>
        <w:spacing w:line="239" w:lineRule="atLeast"/>
        <w:ind w:left="23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5.“基层教学组织”和“基本教学活动”标准化建设。根据学校《关于开展“基层教学组织”和“基本教学活动”标准化建设检查验收工作的通知》要求，按照验收标准和程序准备工作台帐和相关支撑材料。</w:t>
      </w:r>
    </w:p>
    <w:p w:rsidR="001E37E8" w:rsidRPr="001E37E8" w:rsidRDefault="001E37E8" w:rsidP="001E37E8">
      <w:pPr>
        <w:widowControl/>
        <w:spacing w:line="239" w:lineRule="atLeast"/>
        <w:ind w:left="23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6.</w:t>
      </w:r>
      <w:r w:rsidRPr="001E37E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检查教学大纲内是否有关于过程考核的要求；过程考核（如平时测验等）次数是否符合要求，过程考核是否进行了记录，做到有据可查。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二、学校抽查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1.召开学生座谈会。教务处组织召开学生座谈会，了解学生对教学和教学管理的意见和建议，通知将另行发布。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2.学校抽查。教务处将根据上述检查内容进行抽查，抽查的方式和时间另行通知。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三、相关材料报送时间</w:t>
      </w:r>
    </w:p>
    <w:tbl>
      <w:tblPr>
        <w:tblW w:w="84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3596"/>
      </w:tblGrid>
      <w:tr w:rsidR="001E37E8" w:rsidRPr="001E37E8" w:rsidTr="001E37E8">
        <w:trPr>
          <w:jc w:val="center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材料</w:t>
            </w:r>
          </w:p>
        </w:tc>
        <w:tc>
          <w:tcPr>
            <w:tcW w:w="359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报送截止时间</w:t>
            </w:r>
          </w:p>
        </w:tc>
      </w:tr>
      <w:tr w:rsidR="001E37E8" w:rsidRPr="001E37E8" w:rsidTr="001E37E8">
        <w:trPr>
          <w:jc w:val="center"/>
        </w:trPr>
        <w:tc>
          <w:tcPr>
            <w:tcW w:w="487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期中教学检查计划</w:t>
            </w:r>
          </w:p>
        </w:tc>
        <w:tc>
          <w:tcPr>
            <w:tcW w:w="35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10月25日17:00前</w:t>
            </w:r>
          </w:p>
        </w:tc>
      </w:tr>
      <w:tr w:rsidR="001E37E8" w:rsidRPr="001E37E8" w:rsidTr="001E37E8">
        <w:trPr>
          <w:jc w:val="center"/>
        </w:trPr>
        <w:tc>
          <w:tcPr>
            <w:tcW w:w="487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附件1至附件4</w:t>
            </w:r>
          </w:p>
        </w:tc>
        <w:tc>
          <w:tcPr>
            <w:tcW w:w="35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7E8" w:rsidRPr="001E37E8" w:rsidRDefault="001E37E8" w:rsidP="001E37E8">
            <w:pPr>
              <w:widowControl/>
              <w:spacing w:line="378" w:lineRule="atLeast"/>
              <w:ind w:firstLine="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E37E8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11月15日17:00前</w:t>
            </w:r>
          </w:p>
        </w:tc>
      </w:tr>
    </w:tbl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期中教学检查教务处联系人：谷永麟（磬苑校区行政楼A310，电话：63861235）。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特此通知。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1E37E8" w:rsidRPr="001E37E8" w:rsidRDefault="001E37E8" w:rsidP="001E37E8">
      <w:pPr>
        <w:widowControl/>
        <w:ind w:firstLine="16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教务处（教学评估办公室）</w:t>
      </w:r>
    </w:p>
    <w:p w:rsidR="001E37E8" w:rsidRPr="001E37E8" w:rsidRDefault="001E37E8" w:rsidP="001E37E8">
      <w:pPr>
        <w:widowControl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37E8">
        <w:rPr>
          <w:rFonts w:ascii="宋体" w:eastAsia="宋体" w:hAnsi="宋体" w:cs="宋体" w:hint="eastAsia"/>
          <w:kern w:val="0"/>
          <w:sz w:val="28"/>
          <w:szCs w:val="28"/>
        </w:rPr>
        <w:t>                                             2019年10月18日</w:t>
      </w:r>
    </w:p>
    <w:p w:rsidR="006E4FFB" w:rsidRDefault="006E4FFB"/>
    <w:sectPr w:rsidR="006E4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FFB" w:rsidRDefault="006E4FFB" w:rsidP="001E37E8">
      <w:r>
        <w:separator/>
      </w:r>
    </w:p>
  </w:endnote>
  <w:endnote w:type="continuationSeparator" w:id="1">
    <w:p w:rsidR="006E4FFB" w:rsidRDefault="006E4FFB" w:rsidP="001E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FFB" w:rsidRDefault="006E4FFB" w:rsidP="001E37E8">
      <w:r>
        <w:separator/>
      </w:r>
    </w:p>
  </w:footnote>
  <w:footnote w:type="continuationSeparator" w:id="1">
    <w:p w:rsidR="006E4FFB" w:rsidRDefault="006E4FFB" w:rsidP="001E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 w:rsidP="001E37E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E8" w:rsidRDefault="001E37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7E8"/>
    <w:rsid w:val="001E37E8"/>
    <w:rsid w:val="006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7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7E8"/>
    <w:rPr>
      <w:sz w:val="18"/>
      <w:szCs w:val="18"/>
    </w:rPr>
  </w:style>
  <w:style w:type="character" w:customStyle="1" w:styleId="apple-converted-space">
    <w:name w:val="apple-converted-space"/>
    <w:basedOn w:val="a0"/>
    <w:rsid w:val="001E3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1009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2019-10-28T08:21:00Z</dcterms:created>
  <dcterms:modified xsi:type="dcterms:W3CDTF">2019-10-28T08:21:00Z</dcterms:modified>
</cp:coreProperties>
</file>