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E26" w:rsidRDefault="00A11E26" w:rsidP="00A11E26">
      <w:pPr>
        <w:jc w:val="left"/>
        <w:rPr>
          <w:rFonts w:ascii="黑体" w:eastAsia="黑体" w:hAnsi="黑体" w:hint="eastAsia"/>
          <w:szCs w:val="32"/>
        </w:rPr>
      </w:pPr>
      <w:r>
        <w:rPr>
          <w:rFonts w:ascii="黑体" w:eastAsia="黑体" w:hAnsi="黑体" w:hint="eastAsia"/>
          <w:szCs w:val="32"/>
        </w:rPr>
        <w:t>附件14</w:t>
      </w:r>
    </w:p>
    <w:p w:rsidR="00A11E26" w:rsidRDefault="00A11E26" w:rsidP="00A11E26">
      <w:pPr>
        <w:keepNext/>
        <w:keepLines/>
        <w:spacing w:line="560" w:lineRule="exact"/>
        <w:jc w:val="center"/>
        <w:outlineLvl w:val="1"/>
        <w:rPr>
          <w:rFonts w:ascii="Cambria" w:eastAsia="宋体" w:hAnsi="Cambria" w:hint="eastAsia"/>
          <w:b/>
          <w:bCs/>
          <w:sz w:val="44"/>
          <w:szCs w:val="44"/>
        </w:rPr>
      </w:pPr>
      <w:r>
        <w:rPr>
          <w:rFonts w:ascii="Cambria" w:eastAsia="宋体" w:hAnsi="Cambria"/>
          <w:b/>
          <w:bCs/>
          <w:sz w:val="44"/>
          <w:szCs w:val="44"/>
        </w:rPr>
        <w:t xml:space="preserve"> </w:t>
      </w:r>
    </w:p>
    <w:p w:rsidR="00A11E26" w:rsidRDefault="00A11E26" w:rsidP="00A11E26">
      <w:pPr>
        <w:keepNext/>
        <w:keepLines/>
        <w:spacing w:line="560" w:lineRule="exact"/>
        <w:jc w:val="center"/>
        <w:outlineLvl w:val="1"/>
        <w:rPr>
          <w:rFonts w:ascii="Cambria" w:eastAsia="宋体" w:hAnsi="Cambria"/>
          <w:b/>
          <w:bCs/>
          <w:sz w:val="44"/>
          <w:szCs w:val="44"/>
        </w:rPr>
      </w:pPr>
      <w:r>
        <w:rPr>
          <w:rFonts w:ascii="宋体" w:eastAsia="宋体" w:hAnsi="宋体"/>
          <w:b/>
          <w:bCs/>
          <w:sz w:val="44"/>
          <w:szCs w:val="44"/>
        </w:rPr>
        <w:t>校园清洁与学习生活场所消毒制度</w:t>
      </w:r>
    </w:p>
    <w:p w:rsidR="00A11E26" w:rsidRDefault="00A11E26" w:rsidP="00A11E26">
      <w:pPr>
        <w:widowControl/>
        <w:spacing w:line="520" w:lineRule="exact"/>
        <w:jc w:val="left"/>
        <w:rPr>
          <w:rFonts w:ascii="微软雅黑" w:eastAsia="微软雅黑" w:hAnsi="微软雅黑" w:cs="Microsoft Sans Serif"/>
          <w:color w:val="606060"/>
          <w:spacing w:val="15"/>
          <w:kern w:val="0"/>
          <w:sz w:val="24"/>
          <w:szCs w:val="24"/>
        </w:rPr>
      </w:pPr>
      <w:r>
        <w:rPr>
          <w:rFonts w:ascii="微软雅黑" w:eastAsia="微软雅黑" w:hAnsi="微软雅黑" w:cs="Microsoft Sans Serif" w:hint="eastAsia"/>
          <w:color w:val="606060"/>
          <w:spacing w:val="15"/>
          <w:kern w:val="0"/>
          <w:sz w:val="24"/>
          <w:szCs w:val="24"/>
        </w:rPr>
        <w:t xml:space="preserve"> </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为进一步加强校园清洁与学习生活场所消毒、做好疫情防控工作，根据教育厅《关于2020年春季学期全省高校学生返校安排的通告》《安徽省普通高校新冠肺炎疫情防控工作指引》《安徽省高等学校学生返校指南（三）》《安徽省学校突发新冠肺炎疫情应急管理指引》《高等学校学生食堂新冠肺炎疫情防控工作指南（第二版）》《高等学校学生公寓新冠肺炎疫情防控工作指南（第二版）》等有关文件要求，结合学校实际，制定本制度。</w:t>
      </w:r>
    </w:p>
    <w:p w:rsidR="00A11E26" w:rsidRDefault="00A11E26" w:rsidP="00A11E26">
      <w:pPr>
        <w:widowControl/>
        <w:spacing w:line="520" w:lineRule="exact"/>
        <w:ind w:firstLine="632"/>
        <w:rPr>
          <w:rFonts w:ascii="黑体" w:eastAsia="黑体" w:hAnsi="黑体" w:hint="eastAsia"/>
          <w:kern w:val="0"/>
          <w:szCs w:val="32"/>
        </w:rPr>
      </w:pPr>
      <w:r>
        <w:rPr>
          <w:rFonts w:ascii="黑体" w:eastAsia="黑体" w:hAnsi="黑体" w:hint="eastAsia"/>
          <w:kern w:val="0"/>
          <w:szCs w:val="32"/>
        </w:rPr>
        <w:t>一、建立校园清洁与学习生活场所消毒协调联动与分工合作制度</w:t>
      </w:r>
    </w:p>
    <w:p w:rsidR="00A11E26" w:rsidRDefault="00A11E26" w:rsidP="00A11E26">
      <w:pPr>
        <w:widowControl/>
        <w:spacing w:line="520" w:lineRule="exact"/>
        <w:ind w:firstLine="632"/>
        <w:jc w:val="left"/>
        <w:rPr>
          <w:rFonts w:ascii="仿宋_GB2312" w:hAnsi="微软雅黑" w:hint="eastAsia"/>
          <w:szCs w:val="32"/>
        </w:rPr>
      </w:pPr>
      <w:r>
        <w:rPr>
          <w:rFonts w:ascii="仿宋_GB2312" w:hAnsi="微软雅黑" w:hint="eastAsia"/>
          <w:szCs w:val="32"/>
        </w:rPr>
        <w:t>成立校园清洁与学习生活场所消毒工作小组，在学校疫情防控领导小组领导下开展工作。后勤管理处、后勤产业集团、后勤服务中心主要负责人为工作组组长，分管负责人，以及所属各社会企业负责人为成员，全面负责校园环境、楼宇物业、学生公寓、学生食堂、交通班车、宾馆酒店等场所消毒工作。</w:t>
      </w:r>
    </w:p>
    <w:p w:rsidR="00A11E26" w:rsidRDefault="00A11E26" w:rsidP="00A11E26">
      <w:pPr>
        <w:widowControl/>
        <w:spacing w:line="520" w:lineRule="exact"/>
        <w:ind w:firstLine="632"/>
        <w:jc w:val="left"/>
        <w:rPr>
          <w:rFonts w:ascii="仿宋_GB2312" w:hAnsi="微软雅黑" w:hint="eastAsia"/>
          <w:szCs w:val="32"/>
        </w:rPr>
      </w:pPr>
      <w:r>
        <w:rPr>
          <w:rFonts w:ascii="仿宋_GB2312" w:hAnsi="微软雅黑" w:hint="eastAsia"/>
          <w:szCs w:val="32"/>
        </w:rPr>
        <w:t>其中，后勤管理处具体负责磬苑校区校园环境、教学楼、院系楼、图书馆、实验楼、梅园食堂、蕙园食堂、榴园食堂、相关“五小门店”，以及龙河校区三食堂等公共区域清洁与学习生活场所消毒的组织、检查落实等工作。</w:t>
      </w:r>
    </w:p>
    <w:p w:rsidR="00A11E26" w:rsidRDefault="00A11E26" w:rsidP="00A11E26">
      <w:pPr>
        <w:widowControl/>
        <w:spacing w:line="520" w:lineRule="exact"/>
        <w:ind w:firstLine="632"/>
        <w:jc w:val="left"/>
        <w:rPr>
          <w:rFonts w:ascii="仿宋_GB2312" w:hAnsi="微软雅黑" w:hint="eastAsia"/>
          <w:szCs w:val="32"/>
        </w:rPr>
      </w:pPr>
      <w:r>
        <w:rPr>
          <w:rFonts w:ascii="仿宋_GB2312" w:hAnsi="微软雅黑" w:hint="eastAsia"/>
          <w:szCs w:val="32"/>
        </w:rPr>
        <w:t>后勤产业集团具体负责磬苑宾馆、教育超市、交通班车、外招、内招、综合商场、幼儿园、隔离观察室、龙河校区浴</w:t>
      </w:r>
      <w:r>
        <w:rPr>
          <w:rFonts w:ascii="仿宋_GB2312" w:hAnsi="微软雅黑" w:hint="eastAsia"/>
          <w:szCs w:val="32"/>
        </w:rPr>
        <w:lastRenderedPageBreak/>
        <w:t>室等公共区域清洁与学习生活场所消毒的组织、检查落实等工作。</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后勤服务中心具体负责龙河校区校园及其教学科研场所、龙河校区老年公寓、文体场馆、龙河校区图书馆、问津楼、二食堂、桔园食堂、桂园食堂、适之楼、物科院、办公楼、体育馆、体育场，磬苑校区浴室与校园快递，以及龙河校区与磬苑校区学生公寓和周转房等公共区域清洁与学习生活场所消毒的组织、检查落实等工作。</w:t>
      </w:r>
    </w:p>
    <w:p w:rsidR="00A11E26" w:rsidRDefault="00A11E26" w:rsidP="00A11E26">
      <w:pPr>
        <w:widowControl/>
        <w:spacing w:line="520" w:lineRule="exact"/>
        <w:ind w:firstLine="632"/>
        <w:rPr>
          <w:rFonts w:ascii="黑体" w:eastAsia="黑体" w:hAnsi="黑体" w:hint="eastAsia"/>
          <w:kern w:val="0"/>
          <w:szCs w:val="32"/>
        </w:rPr>
      </w:pPr>
      <w:r>
        <w:rPr>
          <w:rFonts w:ascii="黑体" w:eastAsia="黑体" w:hAnsi="黑体" w:hint="eastAsia"/>
          <w:kern w:val="0"/>
          <w:szCs w:val="32"/>
        </w:rPr>
        <w:t>二、建立校园清洁与学习生活场所消毒物资储备制度</w:t>
      </w:r>
    </w:p>
    <w:p w:rsidR="00A11E26" w:rsidRDefault="00A11E26" w:rsidP="00A11E26">
      <w:pPr>
        <w:widowControl/>
        <w:spacing w:line="520" w:lineRule="exact"/>
        <w:ind w:firstLine="632"/>
        <w:jc w:val="left"/>
        <w:rPr>
          <w:rFonts w:ascii="仿宋_GB2312" w:hAnsi="微软雅黑" w:hint="eastAsia"/>
          <w:szCs w:val="32"/>
        </w:rPr>
      </w:pPr>
      <w:r>
        <w:rPr>
          <w:rFonts w:ascii="仿宋_GB2312" w:hAnsi="微软雅黑" w:hint="eastAsia"/>
          <w:szCs w:val="32"/>
        </w:rPr>
        <w:t>后勤从业人员返校后，须按每人每天2个的用量，保障佩戴口罩。不得强制要求后勤从业人员准备口罩等物资。按照至少2周的数量储备校园清洁与学习生活场所消毒物资，具体包括：</w:t>
      </w:r>
    </w:p>
    <w:p w:rsidR="00A11E26" w:rsidRDefault="00A11E26" w:rsidP="00A11E26">
      <w:pPr>
        <w:widowControl/>
        <w:spacing w:line="520" w:lineRule="exact"/>
        <w:ind w:firstLine="632"/>
        <w:jc w:val="left"/>
        <w:rPr>
          <w:rFonts w:ascii="仿宋_GB2312" w:hAnsi="微软雅黑" w:hint="eastAsia"/>
          <w:szCs w:val="32"/>
        </w:rPr>
      </w:pPr>
      <w:r>
        <w:rPr>
          <w:rFonts w:ascii="仿宋_GB2312" w:hAnsi="微软雅黑" w:hint="eastAsia"/>
          <w:szCs w:val="32"/>
        </w:rPr>
        <w:t>1.手消毒用品：洗手液。</w:t>
      </w:r>
    </w:p>
    <w:p w:rsidR="00A11E26" w:rsidRDefault="00A11E26" w:rsidP="00A11E26">
      <w:pPr>
        <w:widowControl/>
        <w:spacing w:line="520" w:lineRule="exact"/>
        <w:ind w:firstLine="632"/>
        <w:jc w:val="left"/>
        <w:rPr>
          <w:rFonts w:ascii="仿宋_GB2312" w:hAnsi="微软雅黑" w:hint="eastAsia"/>
          <w:szCs w:val="32"/>
        </w:rPr>
      </w:pPr>
      <w:r>
        <w:rPr>
          <w:rFonts w:ascii="仿宋_GB2312" w:hAnsi="微软雅黑" w:hint="eastAsia"/>
          <w:szCs w:val="32"/>
        </w:rPr>
        <w:t>2.表面消毒剂及其用品：含氯消毒剂（84消毒液、含氯消毒粉、含氯泡腾片）、常量喷雾器、消毒用塑料桶、抹布、拖把、一次性手套。</w:t>
      </w:r>
    </w:p>
    <w:p w:rsidR="00A11E26" w:rsidRDefault="00A11E26" w:rsidP="00A11E26">
      <w:pPr>
        <w:widowControl/>
        <w:spacing w:line="520" w:lineRule="exact"/>
        <w:ind w:firstLine="632"/>
        <w:jc w:val="left"/>
        <w:rPr>
          <w:rFonts w:ascii="仿宋_GB2312" w:hAnsi="微软雅黑" w:hint="eastAsia"/>
          <w:szCs w:val="32"/>
        </w:rPr>
      </w:pPr>
      <w:r>
        <w:rPr>
          <w:rFonts w:ascii="仿宋_GB2312" w:hAnsi="微软雅黑" w:hint="eastAsia"/>
          <w:szCs w:val="32"/>
        </w:rPr>
        <w:t>3.垃圾处置用品：医用垃圾桶、垃圾塑料袋。</w:t>
      </w:r>
    </w:p>
    <w:p w:rsidR="00A11E26" w:rsidRDefault="00A11E26" w:rsidP="00A11E26">
      <w:pPr>
        <w:widowControl/>
        <w:spacing w:line="520" w:lineRule="exact"/>
        <w:ind w:firstLine="632"/>
        <w:rPr>
          <w:rFonts w:ascii="黑体" w:eastAsia="黑体" w:hAnsi="黑体" w:hint="eastAsia"/>
          <w:kern w:val="0"/>
          <w:szCs w:val="32"/>
        </w:rPr>
      </w:pPr>
      <w:r>
        <w:rPr>
          <w:rFonts w:ascii="黑体" w:eastAsia="黑体" w:hAnsi="黑体" w:hint="eastAsia"/>
          <w:kern w:val="0"/>
          <w:szCs w:val="32"/>
        </w:rPr>
        <w:t>三、建立校园环境消毒制度</w:t>
      </w:r>
    </w:p>
    <w:p w:rsidR="00A11E26" w:rsidRDefault="00A11E26" w:rsidP="00A11E26">
      <w:pPr>
        <w:widowControl/>
        <w:spacing w:line="520" w:lineRule="exact"/>
        <w:ind w:firstLine="632"/>
        <w:jc w:val="left"/>
        <w:rPr>
          <w:rFonts w:ascii="仿宋_GB2312" w:hAnsi="微软雅黑" w:hint="eastAsia"/>
          <w:szCs w:val="32"/>
        </w:rPr>
      </w:pPr>
      <w:r>
        <w:rPr>
          <w:rFonts w:ascii="仿宋_GB2312" w:hAnsi="微软雅黑" w:hint="eastAsia"/>
          <w:szCs w:val="32"/>
        </w:rPr>
        <w:t>1.组织完成校园环境整治和安全排查，对校园等重点场所的环境卫生开展全覆盖消毒。</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2.每天对校园垃圾桶、垃圾车、雨水与污水管井、化粪池、垃圾投放点与周转站、候车厅、休闲椅、大门出入口等校园设施进行两次消毒。加强垃圾分类管理，及时收集清运，校内集中垃圾每天至少清除一次，并做好垃圾盛装容器清洁消毒。每天对餐厨垃圾容器和其他垃圾容器进行消杀处理。</w:t>
      </w:r>
    </w:p>
    <w:p w:rsidR="00A11E26" w:rsidRDefault="00A11E26" w:rsidP="00A11E26">
      <w:pPr>
        <w:widowControl/>
        <w:spacing w:line="520" w:lineRule="exact"/>
        <w:ind w:firstLine="632"/>
        <w:jc w:val="left"/>
        <w:rPr>
          <w:rFonts w:ascii="仿宋_GB2312" w:hAnsi="微软雅黑" w:hint="eastAsia"/>
          <w:szCs w:val="32"/>
        </w:rPr>
      </w:pPr>
      <w:r>
        <w:rPr>
          <w:rFonts w:ascii="仿宋_GB2312" w:hAnsi="微软雅黑" w:hint="eastAsia"/>
          <w:szCs w:val="32"/>
        </w:rPr>
        <w:lastRenderedPageBreak/>
        <w:t>3.在重点区域或路段设置口罩回收专用垃圾桶，加强医用垃圾处置与消毒工作。</w:t>
      </w:r>
    </w:p>
    <w:p w:rsidR="00A11E26" w:rsidRDefault="00A11E26" w:rsidP="00A11E26">
      <w:pPr>
        <w:widowControl/>
        <w:spacing w:line="520" w:lineRule="exact"/>
        <w:ind w:firstLine="632"/>
        <w:jc w:val="left"/>
        <w:rPr>
          <w:rFonts w:ascii="仿宋_GB2312" w:hAnsi="微软雅黑" w:hint="eastAsia"/>
          <w:szCs w:val="32"/>
        </w:rPr>
      </w:pPr>
      <w:r>
        <w:rPr>
          <w:rFonts w:ascii="仿宋_GB2312" w:hAnsi="微软雅黑" w:hint="eastAsia"/>
          <w:szCs w:val="32"/>
        </w:rPr>
        <w:t>4.加强校园保洁，提高清扫频次，做到日常日清。</w:t>
      </w:r>
    </w:p>
    <w:p w:rsidR="00A11E26" w:rsidRDefault="00A11E26" w:rsidP="00A11E26">
      <w:pPr>
        <w:widowControl/>
        <w:spacing w:line="520" w:lineRule="exact"/>
        <w:ind w:firstLine="632"/>
        <w:jc w:val="left"/>
        <w:rPr>
          <w:rFonts w:ascii="仿宋_GB2312" w:hAnsi="微软雅黑" w:hint="eastAsia"/>
          <w:szCs w:val="32"/>
        </w:rPr>
      </w:pPr>
      <w:r>
        <w:rPr>
          <w:rFonts w:ascii="仿宋_GB2312" w:hAnsi="微软雅黑" w:hint="eastAsia"/>
          <w:szCs w:val="32"/>
        </w:rPr>
        <w:t>5.加强校园环境卫生保洁工作，做好春季景观花卉的绿化养护工作，营造整洁干净、春意盎然的校园景观环境，防止病菌及虫害滋生。</w:t>
      </w:r>
    </w:p>
    <w:p w:rsidR="00A11E26" w:rsidRDefault="00A11E26" w:rsidP="00A11E26">
      <w:pPr>
        <w:widowControl/>
        <w:spacing w:line="520" w:lineRule="exact"/>
        <w:ind w:firstLine="632"/>
        <w:jc w:val="left"/>
        <w:rPr>
          <w:rFonts w:ascii="仿宋_GB2312" w:hAnsi="微软雅黑" w:hint="eastAsia"/>
          <w:szCs w:val="32"/>
        </w:rPr>
      </w:pPr>
      <w:r>
        <w:rPr>
          <w:rFonts w:ascii="仿宋_GB2312" w:hAnsi="微软雅黑" w:hint="eastAsia"/>
          <w:szCs w:val="32"/>
        </w:rPr>
        <w:t>6.加强对校园快递邮件等出入校园的管理，做到全覆盖、无死角。</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7.校园绿化保洁服务单位返校前对所属员工进行疫情防控知识和技能全员培训，组织从业人员开展公共卫生突发事件应急处置演练，确保所有人员掌握应急处置工作流程。</w:t>
      </w:r>
    </w:p>
    <w:p w:rsidR="00A11E26" w:rsidRDefault="00A11E26" w:rsidP="00A11E26">
      <w:pPr>
        <w:widowControl/>
        <w:spacing w:line="520" w:lineRule="exact"/>
        <w:ind w:firstLine="632"/>
        <w:rPr>
          <w:rFonts w:ascii="黑体" w:eastAsia="黑体" w:hAnsi="黑体" w:hint="eastAsia"/>
          <w:kern w:val="0"/>
          <w:szCs w:val="32"/>
        </w:rPr>
      </w:pPr>
      <w:r>
        <w:rPr>
          <w:rFonts w:ascii="黑体" w:eastAsia="黑体" w:hAnsi="黑体" w:hint="eastAsia"/>
          <w:kern w:val="0"/>
          <w:szCs w:val="32"/>
        </w:rPr>
        <w:t>四、建立楼宇物业、学生公寓消毒制度</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1.组织完成楼宇物业整治和安全排查，对教室、办公室、食堂、宿舍、厕所、电梯、楼梯和扶手、浴室等重点场所和设施的卫生开展全覆盖消毒。检查校园供水设施设备，尤其要高度重视洗手设施的修缮和完备。严格做好危险化学实验品的管理。</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2.每天对各公共楼宇门厅、走道、卫生间、公共教室、教师休息室、公共会议室、文体场馆、电梯等公共区域，以及学生公寓进行消毒处理，开学前进行全面集中消毒。</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3.暂停开放设施场所。学校所有场所设施暂停向社会开放，体育馆暂停开放，中央空调暂停运行，严控校园聚集活动。</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4.对教室、宿舍、食堂等场所确保每天通风不少于3次，每次不少于30分钟。开展预防性消毒，可用高效低毒消毒剂对高频接触的物体表面和室内地面进行消毒；教室、活动</w:t>
      </w:r>
      <w:r>
        <w:rPr>
          <w:rFonts w:ascii="仿宋_GB2312" w:hAnsi="微软雅黑" w:hint="eastAsia"/>
          <w:szCs w:val="32"/>
        </w:rPr>
        <w:lastRenderedPageBreak/>
        <w:t>室、餐厅、图书馆、厕所等共用场所，每天定期消毒并做好记录。</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5.对学生宿舍实行专人负责制，保持学生公寓及公共区域清洁，定期消毒通风，同时做好记录。对学生宿舍出入口应安排人员查验学生信息，控制进出人流。学生应减少不必要的外出，避免接触不相关人员。外出应佩戴口罩。</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6.会议室、报告厅服务人员，每天对话筒、茶具、水瓶、口杯、会议桌椅、地面等设施进行消毒处理，及时做好通风工作。</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7.浴室分时段、分批次开放，进入浴室前进行体温检测，严禁身体不适者及有发热症状人员进入浴室，浴室每使用一个批次要对其全面消毒一次。提倡学生在有条件的宿舍内洗浴，尽量不去公共浴池洗浴。</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8.校园楼宇物业服务单位返校前对所属员工进行疫情防控知识和技能全员培训，组织从业人员开展公共卫生突发事件应急处置演练，确保所有人员掌握应急处置工作流程。</w:t>
      </w:r>
    </w:p>
    <w:p w:rsidR="00A11E26" w:rsidRDefault="00A11E26" w:rsidP="00A11E26">
      <w:pPr>
        <w:widowControl/>
        <w:spacing w:line="520" w:lineRule="exact"/>
        <w:ind w:firstLine="632"/>
        <w:rPr>
          <w:rFonts w:ascii="黑体" w:eastAsia="黑体" w:hAnsi="黑体" w:hint="eastAsia"/>
          <w:kern w:val="0"/>
          <w:szCs w:val="32"/>
        </w:rPr>
      </w:pPr>
      <w:r>
        <w:rPr>
          <w:rFonts w:ascii="黑体" w:eastAsia="黑体" w:hAnsi="黑体" w:hint="eastAsia"/>
          <w:kern w:val="0"/>
          <w:szCs w:val="32"/>
        </w:rPr>
        <w:t>五、强化食堂管理与消毒制度</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1.组织完成各食堂环境整治和安全排查，对食堂前堂、后堂、食堂周边等重点场所的环境卫生开展全覆盖消毒。检查食堂供水设施设备，尤其要高度重视洗手设施的修缮和完备。</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2.严格执行食堂安全管理制度，食堂实行分时、分区、分批错峰就餐。积极创造条件，保障就餐时人员相隔距离，做到不聚集不交谈。加强餐（饮）具的清洁消毒，做到“一人一具一用一消毒”。提倡教职员工和学生自备餐（饮）具。</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lastRenderedPageBreak/>
        <w:t>3.严把食品安全标准。食堂、超市进货严格落实索证索票，不得使用来源不明的家禽家畜，严禁采购食用野生动物。食堂配餐时注意荤素搭配，合理营养。严控食材采购及配送，严格验收环节控制，确保来源保质保量。严格落实人员上岗“三必”制度，即口罩必带、体温必测、记录必留。严格做到生熟分开、蒸熟煮透、食品留样。</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4.引导就餐结构调整。优化食品结构，确保面点（馒头、包子、花卷、中式饼点）、西点、面条、盒饭等多样化产品的足量供应，提倡学生自备饭盒，引导师生外带就餐，减少堂食和聚集性用餐。</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5.实行错时分批就餐。延长供餐时间，实行错时、错峰、分批、分区就餐，适度启动限流措施。根据食堂分布、学院分布，结合学生上课时间安排，妥善制定错时分批就餐方案。提倡堂食人员在餐厅逗留时间不超过20分钟，实时监控餐厅人员流量，适度采取限流措施。</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6.加强选餐就餐管理。选餐时，戴口罩、少交流，保持距离。选座时，不扎堆、不对面，分散就坐。就餐时，专心吃、不讲话，快速就餐。结束时，戴口罩、净桌面，迅速离开。</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7.每天对食堂前堂、后堂、公共卫生间进行全面消毒处理，通风不少于3次。卫生间配备洗手液。</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8.采取物理性消毒时，温度应达到100℃后消毒15分钟，蒸汽消毒10分钟，远红外热力消毒达到120℃后消毒20分钟。消毒柜内温度要进行监测。</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9.采取紫外线消毒时，紫外线灯要专人负责，按照操作规范使用，每次使用前，对紫外线灯管进行擦拭，确保灯具</w:t>
      </w:r>
      <w:r>
        <w:rPr>
          <w:rFonts w:ascii="仿宋_GB2312" w:hAnsi="微软雅黑" w:hint="eastAsia"/>
          <w:szCs w:val="32"/>
        </w:rPr>
        <w:lastRenderedPageBreak/>
        <w:t>无污渍，灯管与被消毒物距离少于1.5米，消毒时间每次不小于1小时。</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10.餐饮服务单位返校前对所属员工进行疫情防控知识和技能全员培训（含春季传染病防治与食品安全管理），组织从业人员开展公共卫生突发事件应急处置演练，确保所有人员掌握应急处置工作流程。</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11. 各食堂做好食堂从业人员的健康管理及返岗复工培训；全面做好食堂水电气、设施设备等检查与维护；加强与供货企业的沟通协商，落实师生日常生活必须的物资、商品供货渠道；加强对食堂食品生活物资的采购管控，确保食品卫生源头安全。</w:t>
      </w:r>
    </w:p>
    <w:p w:rsidR="00A11E26" w:rsidRDefault="00A11E26" w:rsidP="00A11E26">
      <w:pPr>
        <w:widowControl/>
        <w:spacing w:line="520" w:lineRule="exact"/>
        <w:ind w:firstLine="632"/>
        <w:rPr>
          <w:rFonts w:ascii="宋体" w:eastAsia="宋体" w:hAnsi="宋体" w:cs="Arial" w:hint="eastAsia"/>
          <w:b/>
          <w:bCs/>
          <w:kern w:val="0"/>
          <w:szCs w:val="32"/>
        </w:rPr>
      </w:pPr>
      <w:r>
        <w:rPr>
          <w:rFonts w:ascii="宋体" w:eastAsia="宋体" w:hAnsi="宋体" w:cs="Arial" w:hint="eastAsia"/>
          <w:b/>
          <w:bCs/>
          <w:kern w:val="0"/>
          <w:szCs w:val="32"/>
        </w:rPr>
        <w:t>六、强化商贸场所管理与消毒制度</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1. 保障在校师生日常生活。师生返校后，超市、便利店、理发店、眼镜店等生活必需品服务单位要保障正常服务，不得擅自停业、歇业，以满足日常生活需求。</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2. 跟进经营场所管理。严控龙河校区与磬苑校区校内商贸服务场所营业，实施恢复经营审批流程，严格管理营业场所工作人员。</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3. 提供便捷生活服务。增强龙河校区与磬苑校区各超市等场所的生活物品供应能力，提升服务师生的便捷性。</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4. 加强超市、理发店、眼镜店环境消毒与通风工作。</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5. 各超市做好从业人员的健康管理及返岗复工培训；全面做好超市水电气、设施设备等检查与维护；加强与供货企业的沟通协商，落实师生日常生活必须的物资、商品供货渠道；加强对超市食品生活物资的采购管控，确保食品卫生源头安全。</w:t>
      </w:r>
    </w:p>
    <w:p w:rsidR="00A11E26" w:rsidRDefault="00A11E26" w:rsidP="00A11E26">
      <w:pPr>
        <w:widowControl/>
        <w:spacing w:line="520" w:lineRule="exact"/>
        <w:ind w:firstLine="632"/>
        <w:rPr>
          <w:rFonts w:ascii="宋体" w:eastAsia="宋体" w:hAnsi="宋体" w:cs="Arial" w:hint="eastAsia"/>
          <w:b/>
          <w:bCs/>
          <w:kern w:val="0"/>
          <w:szCs w:val="32"/>
        </w:rPr>
      </w:pPr>
      <w:r>
        <w:rPr>
          <w:rFonts w:ascii="宋体" w:eastAsia="宋体" w:hAnsi="宋体" w:cs="Arial" w:hint="eastAsia"/>
          <w:b/>
          <w:bCs/>
          <w:kern w:val="0"/>
          <w:szCs w:val="32"/>
        </w:rPr>
        <w:lastRenderedPageBreak/>
        <w:t>七、建立交通班车消毒制度</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1.司乘人员一律戴口罩上交通班车。</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2.每天对交通班车内部地面、门窗、座位、把手等区域消毒不少于2次，车内通风不少于三次，每次通风不少于30分钟。</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3.师生员工乘车需接受体温检测，发热、咳嗽、乏力等症状的人员一律不得乘车。</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4.做好校车司机的健康管理及返岗复工培训，落实驾驶员日常生活必须的物资、商品供货渠道。</w:t>
      </w:r>
    </w:p>
    <w:p w:rsidR="00A11E26" w:rsidRDefault="00A11E26" w:rsidP="00A11E26">
      <w:pPr>
        <w:widowControl/>
        <w:spacing w:line="520" w:lineRule="exact"/>
        <w:ind w:firstLine="632"/>
        <w:rPr>
          <w:rFonts w:ascii="宋体" w:eastAsia="宋体" w:hAnsi="宋体" w:cs="Arial" w:hint="eastAsia"/>
          <w:b/>
          <w:bCs/>
          <w:kern w:val="0"/>
          <w:szCs w:val="32"/>
        </w:rPr>
      </w:pPr>
      <w:r>
        <w:rPr>
          <w:rFonts w:ascii="宋体" w:eastAsia="宋体" w:hAnsi="宋体" w:cs="Arial" w:hint="eastAsia"/>
          <w:b/>
          <w:bCs/>
          <w:kern w:val="0"/>
          <w:szCs w:val="32"/>
        </w:rPr>
        <w:t>八、隔离观察室设置、管理与消毒制度</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学校在龙河校区与磬苑校区设置隔离观察室，以备学生、教职员工出现发热、咳嗽等症状时立即进行暂时隔离观察。</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1.隔离观察室的一般要求</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一是相对独立。应选择距人口密集区较远(原则上大于500米)、采光和通风良好的场所，不得紧靠教室、食堂以及学生易到达的场所。</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二是隔离分区。内部根据需要分为生活区、物质保障供应区和医学观察区等，分区标识要明确。</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三是设施齐全。提供单间居住环境，并配备洗手设施，最好有单独使用的卫生间和洗手设施。必须共用卫生间时须分时段，卫生间用后清洗通风并对设施表面进行消毒。</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四是提醒标识。挂有“安徽大学隔离观察室”标识，门前有“闲人免进”等提醒标识，避免其他人员误入隔离区域。</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五是独立粪池。隔离场所污水在进入市政排水管网前，进行消毒处理。</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六是避免使用集中空调通风系统。</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lastRenderedPageBreak/>
        <w:t xml:space="preserve">    七是每天通风、消毒。</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2.隔离观察室消毒用品基本配置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A11E26" w:rsidTr="008A6044">
        <w:trPr>
          <w:trHeight w:val="330"/>
        </w:trPr>
        <w:tc>
          <w:tcPr>
            <w:tcW w:w="4261" w:type="dxa"/>
            <w:vMerge w:val="restart"/>
            <w:tcBorders>
              <w:top w:val="single" w:sz="4" w:space="0" w:color="auto"/>
              <w:left w:val="single" w:sz="4" w:space="0" w:color="auto"/>
              <w:bottom w:val="single" w:sz="4" w:space="0" w:color="auto"/>
              <w:right w:val="single" w:sz="4" w:space="0" w:color="auto"/>
            </w:tcBorders>
            <w:vAlign w:val="center"/>
          </w:tcPr>
          <w:p w:rsidR="00A11E26" w:rsidRDefault="00A11E26" w:rsidP="008A6044">
            <w:pPr>
              <w:widowControl/>
              <w:spacing w:line="520" w:lineRule="exact"/>
              <w:jc w:val="center"/>
              <w:rPr>
                <w:rFonts w:ascii="仿宋_GB2312" w:hAnsi="微软雅黑"/>
                <w:kern w:val="0"/>
                <w:sz w:val="28"/>
                <w:szCs w:val="28"/>
              </w:rPr>
            </w:pPr>
            <w:r>
              <w:rPr>
                <w:rFonts w:ascii="仿宋_GB2312" w:hAnsi="微软雅黑" w:cs="Arial" w:hint="eastAsia"/>
                <w:color w:val="333333"/>
                <w:kern w:val="0"/>
                <w:sz w:val="28"/>
                <w:szCs w:val="28"/>
              </w:rPr>
              <w:t>手消毒用品</w:t>
            </w:r>
          </w:p>
        </w:tc>
        <w:tc>
          <w:tcPr>
            <w:tcW w:w="4261" w:type="dxa"/>
            <w:tcBorders>
              <w:top w:val="single" w:sz="4" w:space="0" w:color="auto"/>
              <w:left w:val="nil"/>
              <w:bottom w:val="single" w:sz="4" w:space="0" w:color="auto"/>
              <w:right w:val="single" w:sz="4" w:space="0" w:color="auto"/>
            </w:tcBorders>
            <w:vAlign w:val="center"/>
          </w:tcPr>
          <w:p w:rsidR="00A11E26" w:rsidRDefault="00A11E26" w:rsidP="008A6044">
            <w:pPr>
              <w:widowControl/>
              <w:spacing w:line="520" w:lineRule="exact"/>
              <w:jc w:val="center"/>
              <w:rPr>
                <w:rFonts w:ascii="仿宋_GB2312" w:hAnsi="微软雅黑" w:cs="Arial"/>
                <w:color w:val="333333"/>
                <w:kern w:val="0"/>
                <w:sz w:val="28"/>
                <w:szCs w:val="28"/>
              </w:rPr>
            </w:pPr>
            <w:r>
              <w:rPr>
                <w:rFonts w:ascii="仿宋_GB2312" w:hAnsi="微软雅黑" w:cs="Arial" w:hint="eastAsia"/>
                <w:color w:val="333333"/>
                <w:kern w:val="0"/>
                <w:sz w:val="28"/>
                <w:szCs w:val="28"/>
              </w:rPr>
              <w:t>洗手液</w:t>
            </w:r>
          </w:p>
        </w:tc>
      </w:tr>
      <w:tr w:rsidR="00A11E26" w:rsidTr="008A6044">
        <w:trPr>
          <w:trHeight w:val="225"/>
        </w:trPr>
        <w:tc>
          <w:tcPr>
            <w:tcW w:w="4261" w:type="dxa"/>
            <w:vMerge/>
            <w:tcBorders>
              <w:top w:val="single" w:sz="4" w:space="0" w:color="auto"/>
              <w:left w:val="single" w:sz="4" w:space="0" w:color="auto"/>
              <w:bottom w:val="single" w:sz="4" w:space="0" w:color="auto"/>
              <w:right w:val="single" w:sz="4" w:space="0" w:color="auto"/>
            </w:tcBorders>
            <w:vAlign w:val="center"/>
          </w:tcPr>
          <w:p w:rsidR="00A11E26" w:rsidRDefault="00A11E26" w:rsidP="008A6044">
            <w:pPr>
              <w:widowControl/>
              <w:jc w:val="left"/>
              <w:rPr>
                <w:rFonts w:ascii="仿宋_GB2312" w:hAnsi="微软雅黑"/>
                <w:kern w:val="0"/>
                <w:sz w:val="28"/>
                <w:szCs w:val="28"/>
              </w:rPr>
            </w:pPr>
          </w:p>
        </w:tc>
        <w:tc>
          <w:tcPr>
            <w:tcW w:w="4261" w:type="dxa"/>
            <w:tcBorders>
              <w:top w:val="single" w:sz="4" w:space="0" w:color="auto"/>
              <w:left w:val="nil"/>
              <w:bottom w:val="single" w:sz="4" w:space="0" w:color="auto"/>
              <w:right w:val="single" w:sz="4" w:space="0" w:color="auto"/>
            </w:tcBorders>
            <w:vAlign w:val="center"/>
          </w:tcPr>
          <w:p w:rsidR="00A11E26" w:rsidRDefault="00A11E26" w:rsidP="008A6044">
            <w:pPr>
              <w:widowControl/>
              <w:spacing w:line="520" w:lineRule="exact"/>
              <w:jc w:val="center"/>
              <w:rPr>
                <w:rFonts w:ascii="仿宋_GB2312" w:hAnsi="微软雅黑" w:cs="Arial"/>
                <w:color w:val="333333"/>
                <w:kern w:val="0"/>
                <w:sz w:val="28"/>
                <w:szCs w:val="28"/>
              </w:rPr>
            </w:pPr>
            <w:r>
              <w:rPr>
                <w:rFonts w:ascii="仿宋_GB2312" w:hAnsi="微软雅黑" w:cs="Arial" w:hint="eastAsia"/>
                <w:color w:val="333333"/>
                <w:kern w:val="0"/>
                <w:sz w:val="28"/>
                <w:szCs w:val="28"/>
              </w:rPr>
              <w:t>免洗洗手液（含酒精成分）</w:t>
            </w:r>
          </w:p>
        </w:tc>
      </w:tr>
      <w:tr w:rsidR="00A11E26" w:rsidTr="008A6044">
        <w:tc>
          <w:tcPr>
            <w:tcW w:w="4261" w:type="dxa"/>
            <w:tcBorders>
              <w:top w:val="single" w:sz="4" w:space="0" w:color="auto"/>
              <w:left w:val="single" w:sz="4" w:space="0" w:color="auto"/>
              <w:bottom w:val="single" w:sz="4" w:space="0" w:color="auto"/>
              <w:right w:val="single" w:sz="4" w:space="0" w:color="auto"/>
            </w:tcBorders>
            <w:vAlign w:val="center"/>
          </w:tcPr>
          <w:p w:rsidR="00A11E26" w:rsidRDefault="00A11E26" w:rsidP="008A6044">
            <w:pPr>
              <w:widowControl/>
              <w:spacing w:line="520" w:lineRule="exact"/>
              <w:jc w:val="center"/>
              <w:rPr>
                <w:rFonts w:ascii="仿宋_GB2312" w:hAnsi="微软雅黑" w:cs="Arial"/>
                <w:color w:val="333333"/>
                <w:kern w:val="0"/>
                <w:sz w:val="28"/>
                <w:szCs w:val="28"/>
              </w:rPr>
            </w:pPr>
            <w:r>
              <w:rPr>
                <w:rFonts w:ascii="仿宋_GB2312" w:hAnsi="微软雅黑" w:cs="Arial" w:hint="eastAsia"/>
                <w:color w:val="333333"/>
                <w:kern w:val="0"/>
                <w:sz w:val="28"/>
                <w:szCs w:val="28"/>
              </w:rPr>
              <w:t>空气消毒用品</w:t>
            </w:r>
          </w:p>
        </w:tc>
        <w:tc>
          <w:tcPr>
            <w:tcW w:w="4261" w:type="dxa"/>
            <w:tcBorders>
              <w:top w:val="single" w:sz="4" w:space="0" w:color="auto"/>
              <w:left w:val="nil"/>
              <w:bottom w:val="single" w:sz="4" w:space="0" w:color="auto"/>
              <w:right w:val="single" w:sz="4" w:space="0" w:color="auto"/>
            </w:tcBorders>
            <w:vAlign w:val="center"/>
          </w:tcPr>
          <w:p w:rsidR="00A11E26" w:rsidRDefault="00A11E26" w:rsidP="008A6044">
            <w:pPr>
              <w:widowControl/>
              <w:spacing w:line="520" w:lineRule="exact"/>
              <w:jc w:val="center"/>
              <w:rPr>
                <w:rFonts w:ascii="仿宋_GB2312" w:hAnsi="微软雅黑" w:cs="Arial"/>
                <w:color w:val="333333"/>
                <w:kern w:val="0"/>
                <w:sz w:val="28"/>
                <w:szCs w:val="28"/>
              </w:rPr>
            </w:pPr>
            <w:r>
              <w:rPr>
                <w:rFonts w:ascii="仿宋_GB2312" w:hAnsi="微软雅黑" w:cs="Arial" w:hint="eastAsia"/>
                <w:color w:val="333333"/>
                <w:kern w:val="0"/>
                <w:sz w:val="28"/>
                <w:szCs w:val="28"/>
              </w:rPr>
              <w:t>紫外线灯（移动、悬挂式）或空气消毒机</w:t>
            </w:r>
          </w:p>
        </w:tc>
      </w:tr>
      <w:tr w:rsidR="00A11E26" w:rsidTr="008A6044">
        <w:trPr>
          <w:trHeight w:val="300"/>
        </w:trPr>
        <w:tc>
          <w:tcPr>
            <w:tcW w:w="4261" w:type="dxa"/>
            <w:vMerge w:val="restart"/>
            <w:tcBorders>
              <w:top w:val="nil"/>
              <w:left w:val="single" w:sz="4" w:space="0" w:color="auto"/>
              <w:bottom w:val="single" w:sz="4" w:space="0" w:color="auto"/>
              <w:right w:val="single" w:sz="4" w:space="0" w:color="auto"/>
            </w:tcBorders>
            <w:vAlign w:val="center"/>
          </w:tcPr>
          <w:p w:rsidR="00A11E26" w:rsidRDefault="00A11E26" w:rsidP="008A6044">
            <w:pPr>
              <w:widowControl/>
              <w:spacing w:line="520" w:lineRule="exact"/>
              <w:jc w:val="center"/>
              <w:rPr>
                <w:rFonts w:ascii="仿宋_GB2312" w:hAnsi="微软雅黑"/>
                <w:kern w:val="0"/>
                <w:sz w:val="28"/>
                <w:szCs w:val="28"/>
              </w:rPr>
            </w:pPr>
            <w:r>
              <w:rPr>
                <w:rFonts w:ascii="仿宋_GB2312" w:hAnsi="微软雅黑" w:cs="Arial" w:hint="eastAsia"/>
                <w:color w:val="333333"/>
                <w:kern w:val="0"/>
                <w:sz w:val="28"/>
                <w:szCs w:val="28"/>
              </w:rPr>
              <w:t>表面消毒用品</w:t>
            </w:r>
          </w:p>
        </w:tc>
        <w:tc>
          <w:tcPr>
            <w:tcW w:w="4261" w:type="dxa"/>
            <w:tcBorders>
              <w:top w:val="single" w:sz="4" w:space="0" w:color="auto"/>
              <w:left w:val="nil"/>
              <w:bottom w:val="single" w:sz="4" w:space="0" w:color="auto"/>
              <w:right w:val="single" w:sz="4" w:space="0" w:color="auto"/>
            </w:tcBorders>
            <w:vAlign w:val="center"/>
          </w:tcPr>
          <w:p w:rsidR="00A11E26" w:rsidRDefault="00A11E26" w:rsidP="008A6044">
            <w:pPr>
              <w:widowControl/>
              <w:spacing w:line="520" w:lineRule="exact"/>
              <w:jc w:val="center"/>
              <w:rPr>
                <w:rFonts w:ascii="仿宋_GB2312" w:hAnsi="微软雅黑"/>
                <w:kern w:val="0"/>
                <w:sz w:val="28"/>
                <w:szCs w:val="28"/>
              </w:rPr>
            </w:pPr>
            <w:r>
              <w:rPr>
                <w:rFonts w:ascii="仿宋_GB2312" w:hAnsi="微软雅黑" w:cs="Arial" w:hint="eastAsia"/>
                <w:color w:val="333333"/>
                <w:kern w:val="0"/>
                <w:sz w:val="28"/>
                <w:szCs w:val="28"/>
              </w:rPr>
              <w:t>含氯消毒剂（84效度液、含氯消毒粉、含氯泡腾片）</w:t>
            </w:r>
          </w:p>
        </w:tc>
      </w:tr>
      <w:tr w:rsidR="00A11E26" w:rsidTr="008A6044">
        <w:trPr>
          <w:trHeight w:val="255"/>
        </w:trPr>
        <w:tc>
          <w:tcPr>
            <w:tcW w:w="4261" w:type="dxa"/>
            <w:vMerge/>
            <w:tcBorders>
              <w:top w:val="nil"/>
              <w:left w:val="single" w:sz="4" w:space="0" w:color="auto"/>
              <w:bottom w:val="single" w:sz="4" w:space="0" w:color="auto"/>
              <w:right w:val="single" w:sz="4" w:space="0" w:color="auto"/>
            </w:tcBorders>
            <w:vAlign w:val="center"/>
          </w:tcPr>
          <w:p w:rsidR="00A11E26" w:rsidRDefault="00A11E26" w:rsidP="008A6044">
            <w:pPr>
              <w:widowControl/>
              <w:jc w:val="left"/>
              <w:rPr>
                <w:rFonts w:ascii="仿宋_GB2312" w:hAnsi="微软雅黑"/>
                <w:kern w:val="0"/>
                <w:sz w:val="28"/>
                <w:szCs w:val="28"/>
              </w:rPr>
            </w:pPr>
          </w:p>
        </w:tc>
        <w:tc>
          <w:tcPr>
            <w:tcW w:w="4261" w:type="dxa"/>
            <w:tcBorders>
              <w:top w:val="single" w:sz="4" w:space="0" w:color="auto"/>
              <w:left w:val="nil"/>
              <w:bottom w:val="single" w:sz="4" w:space="0" w:color="auto"/>
              <w:right w:val="single" w:sz="4" w:space="0" w:color="auto"/>
            </w:tcBorders>
            <w:vAlign w:val="center"/>
          </w:tcPr>
          <w:p w:rsidR="00A11E26" w:rsidRDefault="00A11E26" w:rsidP="008A6044">
            <w:pPr>
              <w:widowControl/>
              <w:spacing w:line="520" w:lineRule="exact"/>
              <w:jc w:val="center"/>
              <w:rPr>
                <w:rFonts w:ascii="仿宋_GB2312" w:hAnsi="微软雅黑"/>
                <w:kern w:val="0"/>
                <w:sz w:val="28"/>
                <w:szCs w:val="28"/>
              </w:rPr>
            </w:pPr>
            <w:r>
              <w:rPr>
                <w:rFonts w:ascii="仿宋_GB2312" w:hAnsi="微软雅黑" w:cs="Arial" w:hint="eastAsia"/>
                <w:color w:val="333333"/>
                <w:kern w:val="0"/>
                <w:sz w:val="28"/>
                <w:szCs w:val="28"/>
              </w:rPr>
              <w:t>75％乙醇消毒液</w:t>
            </w:r>
          </w:p>
        </w:tc>
      </w:tr>
      <w:tr w:rsidR="00A11E26" w:rsidTr="008A6044">
        <w:tc>
          <w:tcPr>
            <w:tcW w:w="4261" w:type="dxa"/>
            <w:tcBorders>
              <w:top w:val="single" w:sz="4" w:space="0" w:color="auto"/>
              <w:left w:val="single" w:sz="4" w:space="0" w:color="auto"/>
              <w:bottom w:val="single" w:sz="4" w:space="0" w:color="auto"/>
              <w:right w:val="single" w:sz="4" w:space="0" w:color="auto"/>
            </w:tcBorders>
            <w:vAlign w:val="center"/>
          </w:tcPr>
          <w:p w:rsidR="00A11E26" w:rsidRDefault="00A11E26" w:rsidP="008A6044">
            <w:pPr>
              <w:widowControl/>
              <w:spacing w:line="520" w:lineRule="exact"/>
              <w:jc w:val="center"/>
              <w:rPr>
                <w:rFonts w:ascii="仿宋_GB2312" w:hAnsi="微软雅黑" w:cs="Arial"/>
                <w:color w:val="333333"/>
                <w:kern w:val="0"/>
                <w:sz w:val="28"/>
                <w:szCs w:val="28"/>
              </w:rPr>
            </w:pPr>
            <w:r>
              <w:rPr>
                <w:rFonts w:ascii="仿宋_GB2312" w:hAnsi="微软雅黑" w:cs="Arial" w:hint="eastAsia"/>
                <w:color w:val="333333"/>
                <w:kern w:val="0"/>
                <w:sz w:val="28"/>
                <w:szCs w:val="28"/>
              </w:rPr>
              <w:t>呕吐物、排泄物消毒用品</w:t>
            </w:r>
          </w:p>
        </w:tc>
        <w:tc>
          <w:tcPr>
            <w:tcW w:w="4261" w:type="dxa"/>
            <w:tcBorders>
              <w:top w:val="single" w:sz="4" w:space="0" w:color="auto"/>
              <w:left w:val="nil"/>
              <w:bottom w:val="single" w:sz="4" w:space="0" w:color="auto"/>
              <w:right w:val="single" w:sz="4" w:space="0" w:color="auto"/>
            </w:tcBorders>
            <w:vAlign w:val="center"/>
          </w:tcPr>
          <w:p w:rsidR="00A11E26" w:rsidRDefault="00A11E26" w:rsidP="008A6044">
            <w:pPr>
              <w:widowControl/>
              <w:spacing w:line="520" w:lineRule="exact"/>
              <w:jc w:val="center"/>
              <w:rPr>
                <w:rFonts w:ascii="仿宋_GB2312" w:hAnsi="微软雅黑" w:cs="Arial"/>
                <w:color w:val="333333"/>
                <w:kern w:val="0"/>
                <w:sz w:val="28"/>
                <w:szCs w:val="28"/>
              </w:rPr>
            </w:pPr>
            <w:r>
              <w:rPr>
                <w:rFonts w:ascii="仿宋_GB2312" w:hAnsi="微软雅黑" w:cs="Arial" w:hint="eastAsia"/>
                <w:color w:val="333333"/>
                <w:kern w:val="0"/>
                <w:sz w:val="28"/>
                <w:szCs w:val="28"/>
              </w:rPr>
              <w:t>固体过氧乙酸呕吐应急处置包</w:t>
            </w:r>
          </w:p>
        </w:tc>
      </w:tr>
    </w:tbl>
    <w:p w:rsidR="00A11E26" w:rsidRDefault="00A11E26" w:rsidP="00A11E26">
      <w:pPr>
        <w:widowControl/>
        <w:spacing w:line="520" w:lineRule="exact"/>
        <w:ind w:firstLine="632"/>
        <w:rPr>
          <w:rFonts w:ascii="黑体" w:eastAsia="黑体" w:hAnsi="黑体" w:hint="eastAsia"/>
          <w:kern w:val="0"/>
          <w:szCs w:val="32"/>
        </w:rPr>
      </w:pPr>
      <w:r>
        <w:rPr>
          <w:rFonts w:ascii="黑体" w:eastAsia="黑体" w:hAnsi="黑体" w:hint="eastAsia"/>
          <w:kern w:val="0"/>
          <w:szCs w:val="32"/>
        </w:rPr>
        <w:t>九、实行晨午晚检管理制度</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1.后勤部门实施晨午晚检制度。每日定时汇总，并向学校报告；特别是有疑似传染病疫情或可能存在其他突发公共卫生事件时，要立即报告，建立后勤从业人员健康档案。</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2.晨检</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后勤从业人员每天早晨入校或者进入各自工作场所之前，专人进行体温检测，后勤各单位、实体负责人等对后勤从业人员健康状况进行询问与观察。</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监测新冠肺炎相关症状：发热(额头温度≥36.8℃或腋下温度≥37.3℃，后者更为准确)、乏力、干咳、鼻塞、流涕、咽痛、畏寒、胸闷、气促、腹泻等。</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监测其他传染病相关症状：发热、皮疹或疱疹(眼结膜、皮肤、口腔粘膜)、呼吸系统症状(咳嗽、咽喉痛、流涕、呼吸不畅)、消化系统症状(呕吐、腹泻、腹痛)、腮腺肿痛、黄疸、头痛、精神状态不佳等。</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3.午检</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lastRenderedPageBreak/>
        <w:t>后勤从业人员每天中午入校或者进入各自工作场所之前，专人进行体温检测，后勤各单位、实体负责人等对后勤从业人员健康状况进行询问与观察。询问与观察的要点同晨检。</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4.晚检</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后勤从业人员每天晚上入校或者进入各自工作场所之前，专人进行体温检测，后勤各单位、实体负责人等对后勤从业人员健康状况进行询问与观察。询问与观察的要点同晨检。</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5.出现发热病例的应对措施</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晨午晚检中若发现后勤从业人员出现各种与新冠肺炎疫情相关的感染症状，立即将其转至隔离观察室等待，并向学校疫情报告人和校医报告，做好记录。</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必要时联系医院发热门诊，校医陪同后勤员工就医。</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6.外来人员的管理</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若发现外来人员有发热、近14天到过高风险地区或国家，或者近14天有与新冠肺炎病例、疑似病例及无症状感染者接触史，一律不予入校。</w:t>
      </w:r>
    </w:p>
    <w:p w:rsidR="00A11E26" w:rsidRDefault="00A11E26" w:rsidP="00A11E26">
      <w:pPr>
        <w:widowControl/>
        <w:spacing w:line="520" w:lineRule="exact"/>
        <w:ind w:firstLine="632"/>
        <w:rPr>
          <w:rFonts w:ascii="宋体" w:eastAsia="宋体" w:hAnsi="宋体" w:cs="Arial" w:hint="eastAsia"/>
          <w:b/>
          <w:bCs/>
          <w:kern w:val="0"/>
          <w:szCs w:val="32"/>
        </w:rPr>
      </w:pPr>
      <w:r>
        <w:rPr>
          <w:rFonts w:ascii="宋体" w:eastAsia="宋体" w:hAnsi="宋体" w:cs="Arial" w:hint="eastAsia"/>
          <w:b/>
          <w:bCs/>
          <w:kern w:val="0"/>
          <w:szCs w:val="32"/>
        </w:rPr>
        <w:t>十、建立缺勤登记与追踪制度</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做好后勤从业人员缺勤、早退记录，对因病缺勤、早退后勤员工及时追访和上报。</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后勤各单位负责每日登记缺勤、早退的员工，追踪缺勤、早退原因，并做好记录。</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后勤各单位每天核实从业人员因病缺勤信息，有疑似传染病疫情或可能存在其他突发公共卫生事件，所属单位每天向学校报告。</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lastRenderedPageBreak/>
        <w:t>若当日无人因病缺勤，需进行零报告。</w:t>
      </w:r>
    </w:p>
    <w:p w:rsidR="00A11E26" w:rsidRDefault="00A11E26" w:rsidP="00A11E26">
      <w:pPr>
        <w:widowControl/>
        <w:spacing w:line="520" w:lineRule="exact"/>
        <w:ind w:firstLine="632"/>
        <w:rPr>
          <w:rFonts w:ascii="宋体" w:eastAsia="宋体" w:hAnsi="宋体" w:cs="Arial" w:hint="eastAsia"/>
          <w:b/>
          <w:bCs/>
          <w:kern w:val="0"/>
          <w:szCs w:val="32"/>
        </w:rPr>
      </w:pPr>
      <w:r>
        <w:rPr>
          <w:rFonts w:ascii="宋体" w:eastAsia="宋体" w:hAnsi="宋体" w:cs="Arial" w:hint="eastAsia"/>
          <w:b/>
          <w:bCs/>
          <w:kern w:val="0"/>
          <w:szCs w:val="32"/>
        </w:rPr>
        <w:t>十一、落实作业人员防护制度</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1.做好后勤从业人员健康筛查和检测工作。对返校后勤从业人员进行身份识别、登记和体温测试，体温正常并核准后进入校园，做到“一人一表”“一人一测”，确保安全无遗漏。教职工应乘坐私家车辆上下班，尽量避免乘坐公共交通工具，以防交叉感染。</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从事绿化保洁、楼宇物业、餐饮服务、交通服务、商贸服务等后勤从业人员要加强自身防护工作，每天作业时佩戴一次性医用口罩和橡胶手套。</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2.收集容器采集含氯消毒剂（比如84消毒液）清洗消毒，后勤从业人员要勤洗手、注意个人卫生。工作结束后，脱掉手套浸泡在含氯消毒液进行消毒。洗手后再摘掉口罩，放入指定容器。</w:t>
      </w:r>
    </w:p>
    <w:p w:rsidR="00A11E26" w:rsidRDefault="00A11E26" w:rsidP="00A11E26">
      <w:pPr>
        <w:widowControl/>
        <w:spacing w:line="520" w:lineRule="exact"/>
        <w:ind w:firstLine="632"/>
        <w:rPr>
          <w:rFonts w:ascii="仿宋_GB2312" w:hAnsi="微软雅黑" w:hint="eastAsia"/>
          <w:szCs w:val="32"/>
        </w:rPr>
      </w:pPr>
      <w:r>
        <w:rPr>
          <w:rFonts w:ascii="仿宋_GB2312" w:hAnsi="微软雅黑" w:hint="eastAsia"/>
          <w:szCs w:val="32"/>
        </w:rPr>
        <w:t>3.工作现场一旦发现有人发烧、咳嗽、乏力等症状，应及时安排就诊和向学校报告。</w:t>
      </w:r>
    </w:p>
    <w:p w:rsidR="00A11E26" w:rsidRDefault="00A11E26" w:rsidP="00A11E26">
      <w:pPr>
        <w:widowControl/>
        <w:spacing w:line="520" w:lineRule="exact"/>
        <w:jc w:val="center"/>
        <w:rPr>
          <w:rFonts w:ascii="宋体" w:eastAsia="宋体" w:hAnsi="宋体" w:cs="Arial" w:hint="eastAsia"/>
          <w:b/>
          <w:bCs/>
          <w:kern w:val="0"/>
          <w:sz w:val="44"/>
          <w:szCs w:val="44"/>
        </w:rPr>
      </w:pPr>
    </w:p>
    <w:p w:rsidR="00A11E26" w:rsidRDefault="00A11E26" w:rsidP="00A11E26">
      <w:pPr>
        <w:widowControl/>
        <w:spacing w:line="520" w:lineRule="exact"/>
        <w:jc w:val="center"/>
        <w:rPr>
          <w:rFonts w:ascii="宋体" w:eastAsia="宋体" w:hAnsi="宋体" w:cs="Arial" w:hint="eastAsia"/>
          <w:b/>
          <w:bCs/>
          <w:kern w:val="0"/>
          <w:sz w:val="44"/>
          <w:szCs w:val="44"/>
        </w:rPr>
      </w:pPr>
    </w:p>
    <w:p w:rsidR="00A11E26" w:rsidRDefault="00A11E26" w:rsidP="00A11E26">
      <w:pPr>
        <w:widowControl/>
        <w:spacing w:line="520" w:lineRule="exact"/>
        <w:jc w:val="center"/>
        <w:rPr>
          <w:rFonts w:ascii="宋体" w:eastAsia="宋体" w:hAnsi="宋体" w:cs="Arial" w:hint="eastAsia"/>
          <w:b/>
          <w:bCs/>
          <w:kern w:val="0"/>
          <w:sz w:val="44"/>
          <w:szCs w:val="44"/>
        </w:rPr>
      </w:pPr>
    </w:p>
    <w:p w:rsidR="00A11E26" w:rsidRDefault="00A11E26" w:rsidP="00A11E26">
      <w:pPr>
        <w:widowControl/>
        <w:spacing w:line="520" w:lineRule="exact"/>
        <w:jc w:val="center"/>
        <w:rPr>
          <w:rFonts w:ascii="宋体" w:eastAsia="宋体" w:hAnsi="宋体" w:cs="Arial" w:hint="eastAsia"/>
          <w:b/>
          <w:bCs/>
          <w:kern w:val="0"/>
          <w:sz w:val="44"/>
          <w:szCs w:val="44"/>
        </w:rPr>
      </w:pPr>
    </w:p>
    <w:p w:rsidR="00A11E26" w:rsidRDefault="00A11E26" w:rsidP="00A11E26">
      <w:pPr>
        <w:widowControl/>
        <w:spacing w:line="520" w:lineRule="exact"/>
        <w:jc w:val="center"/>
        <w:rPr>
          <w:rFonts w:ascii="宋体" w:eastAsia="宋体" w:hAnsi="宋体" w:cs="Arial" w:hint="eastAsia"/>
          <w:b/>
          <w:bCs/>
          <w:kern w:val="0"/>
          <w:sz w:val="44"/>
          <w:szCs w:val="44"/>
        </w:rPr>
      </w:pPr>
    </w:p>
    <w:p w:rsidR="00A11E26" w:rsidRDefault="00A11E26" w:rsidP="00A11E26">
      <w:pPr>
        <w:widowControl/>
        <w:spacing w:line="520" w:lineRule="exact"/>
        <w:jc w:val="center"/>
        <w:rPr>
          <w:rFonts w:ascii="宋体" w:eastAsia="宋体" w:hAnsi="宋体" w:cs="Arial" w:hint="eastAsia"/>
          <w:b/>
          <w:bCs/>
          <w:kern w:val="0"/>
          <w:sz w:val="44"/>
          <w:szCs w:val="44"/>
        </w:rPr>
      </w:pPr>
    </w:p>
    <w:p w:rsidR="00A11E26" w:rsidRDefault="00A11E26" w:rsidP="00A11E26">
      <w:pPr>
        <w:widowControl/>
        <w:spacing w:line="520" w:lineRule="exact"/>
        <w:jc w:val="center"/>
        <w:rPr>
          <w:rFonts w:ascii="宋体" w:eastAsia="宋体" w:hAnsi="宋体" w:cs="Arial" w:hint="eastAsia"/>
          <w:b/>
          <w:bCs/>
          <w:kern w:val="0"/>
          <w:sz w:val="44"/>
          <w:szCs w:val="44"/>
        </w:rPr>
      </w:pPr>
    </w:p>
    <w:p w:rsidR="00A11E26" w:rsidRDefault="00A11E26" w:rsidP="00A11E26">
      <w:pPr>
        <w:widowControl/>
        <w:spacing w:line="520" w:lineRule="exact"/>
        <w:jc w:val="center"/>
        <w:rPr>
          <w:rFonts w:ascii="宋体" w:eastAsia="宋体" w:hAnsi="宋体" w:cs="Arial" w:hint="eastAsia"/>
          <w:b/>
          <w:bCs/>
          <w:kern w:val="0"/>
          <w:sz w:val="44"/>
          <w:szCs w:val="44"/>
        </w:rPr>
      </w:pPr>
    </w:p>
    <w:p w:rsidR="00A11E26" w:rsidRDefault="00A11E26" w:rsidP="00A11E26">
      <w:pPr>
        <w:widowControl/>
        <w:spacing w:line="520" w:lineRule="exact"/>
        <w:jc w:val="center"/>
        <w:rPr>
          <w:rFonts w:ascii="宋体" w:eastAsia="宋体" w:hAnsi="宋体" w:cs="Arial" w:hint="eastAsia"/>
          <w:b/>
          <w:bCs/>
          <w:kern w:val="0"/>
          <w:sz w:val="44"/>
          <w:szCs w:val="44"/>
        </w:rPr>
      </w:pPr>
    </w:p>
    <w:p w:rsidR="00A11E26" w:rsidRDefault="00A11E26" w:rsidP="00A11E26">
      <w:pPr>
        <w:widowControl/>
        <w:spacing w:line="520" w:lineRule="exact"/>
        <w:jc w:val="center"/>
        <w:rPr>
          <w:rFonts w:ascii="宋体" w:eastAsia="宋体" w:hAnsi="宋体" w:cs="Arial" w:hint="eastAsia"/>
          <w:b/>
          <w:bCs/>
          <w:kern w:val="0"/>
          <w:sz w:val="44"/>
          <w:szCs w:val="44"/>
        </w:rPr>
      </w:pPr>
    </w:p>
    <w:p w:rsidR="00A11E26" w:rsidRDefault="00A11E26" w:rsidP="00A11E26">
      <w:pPr>
        <w:widowControl/>
        <w:spacing w:line="520" w:lineRule="exact"/>
        <w:jc w:val="center"/>
        <w:rPr>
          <w:rFonts w:ascii="宋体" w:eastAsia="宋体" w:hAnsi="宋体" w:cs="Arial" w:hint="eastAsia"/>
          <w:b/>
          <w:bCs/>
          <w:kern w:val="0"/>
          <w:sz w:val="44"/>
          <w:szCs w:val="44"/>
        </w:rPr>
      </w:pPr>
      <w:r>
        <w:rPr>
          <w:rFonts w:ascii="宋体" w:eastAsia="宋体" w:hAnsi="宋体" w:cs="Arial" w:hint="eastAsia"/>
          <w:b/>
          <w:bCs/>
          <w:kern w:val="0"/>
          <w:sz w:val="44"/>
          <w:szCs w:val="44"/>
        </w:rPr>
        <w:lastRenderedPageBreak/>
        <w:t>消毒基本知识和含氯消毒剂配制</w:t>
      </w:r>
    </w:p>
    <w:p w:rsidR="00A11E26" w:rsidRDefault="00A11E26" w:rsidP="00A11E26">
      <w:pPr>
        <w:widowControl/>
        <w:spacing w:line="460" w:lineRule="exact"/>
        <w:jc w:val="left"/>
        <w:rPr>
          <w:rFonts w:ascii="仿宋_GB2312" w:hAnsi="微软雅黑" w:hint="eastAsia"/>
          <w:szCs w:val="32"/>
        </w:rPr>
      </w:pPr>
      <w:r>
        <w:rPr>
          <w:rFonts w:ascii="仿宋_GB2312" w:hAnsi="微软雅黑" w:hint="eastAsia"/>
          <w:szCs w:val="32"/>
        </w:rPr>
        <w:t xml:space="preserve">  </w:t>
      </w:r>
    </w:p>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t>后勤部门和驻校服务企业培训专门人员和保洁人员开展日常消毒，掌握消毒基本知识，学会配制含氯消毒剂。</w:t>
      </w:r>
    </w:p>
    <w:p w:rsidR="00A11E26" w:rsidRDefault="00A11E26" w:rsidP="00A11E26">
      <w:pPr>
        <w:widowControl/>
        <w:spacing w:line="460" w:lineRule="exact"/>
        <w:ind w:firstLine="632"/>
        <w:rPr>
          <w:rFonts w:ascii="仿宋_GB2312" w:hAnsi="微软雅黑" w:hint="eastAsia"/>
          <w:b/>
          <w:bCs/>
          <w:szCs w:val="32"/>
        </w:rPr>
      </w:pPr>
      <w:r>
        <w:rPr>
          <w:rFonts w:ascii="黑体" w:eastAsia="黑体" w:hAnsi="黑体" w:hint="eastAsia"/>
          <w:szCs w:val="32"/>
        </w:rPr>
        <w:t>一、消毒的基本原则</w:t>
      </w:r>
    </w:p>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t>一是以清洁为主，预防性消毒为辅，应避免过度消毒。</w:t>
      </w:r>
    </w:p>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t>二是针对不同消毒对象，应按照其使用浓度、作用时间和消毒方法进行消毒，以确保消毒效果。</w:t>
      </w:r>
    </w:p>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t>三是消毒剂具有一定的毒性和刺激性，配置和使用时应注意个人防护，佩戴口罩和手套。</w:t>
      </w:r>
    </w:p>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t>四是75%酒精易燃，不提倡大量购置75%医用酒精。</w:t>
      </w:r>
    </w:p>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t>五是消毒后用清水擦拭，防止对消毒物品造成损坏。</w:t>
      </w:r>
    </w:p>
    <w:p w:rsidR="00A11E26" w:rsidRDefault="00A11E26" w:rsidP="00A11E26">
      <w:pPr>
        <w:widowControl/>
        <w:spacing w:line="460" w:lineRule="exact"/>
        <w:ind w:firstLine="632"/>
        <w:rPr>
          <w:rFonts w:ascii="黑体" w:eastAsia="黑体" w:hAnsi="黑体" w:hint="eastAsia"/>
          <w:szCs w:val="32"/>
        </w:rPr>
      </w:pPr>
      <w:r>
        <w:rPr>
          <w:rFonts w:ascii="黑体" w:eastAsia="黑体" w:hAnsi="黑体" w:hint="eastAsia"/>
          <w:szCs w:val="32"/>
        </w:rPr>
        <w:t>二、消毒基本方法</w:t>
      </w:r>
    </w:p>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t>1.物理消毒法</w:t>
      </w:r>
    </w:p>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t>一是日光曝晒法：对图书、床垫、被褥、衣服等在日光下曝晒4～6小时，经常将被晒物翻动，使各方面都能被日光直接照射。</w:t>
      </w:r>
    </w:p>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t>二是煮沸消毒法：对餐具、棉织物、金属物等耐湿、耐热物品浸没于水中煮沸，持续15～30分钟。</w:t>
      </w:r>
    </w:p>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t>三是高压蒸汽消毒法：对棉花、敷料等物品，待高压锅上汽后，加阀再蒸15分钟，物品不宜过大，物品间要有空隙，使蒸汽能对流。</w:t>
      </w:r>
    </w:p>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t>2.化学消毒法</w:t>
      </w:r>
    </w:p>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t>一是浸泡消毒法：对餐具、服装、被污染的医疗用品等，使用消毒剂浸没，作用至规定时间后，取出物品，用清水冲洗、晾干。消毒剂应现配现用，避免长期反复使用。</w:t>
      </w:r>
    </w:p>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t>二是擦拭消毒法：对手机、玩具、门把手等物体表面，用75%酒精或含氯消毒剂擦拭，30分钟后，将抹布用清水洗净、拧干，再擦拭物体表面残留的消毒剂。</w:t>
      </w:r>
    </w:p>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lastRenderedPageBreak/>
        <w:t>三是喷洒消毒法：对室内空气、墙面、地面和家具表面等，使用喷雾器先上后下、先左后右喷洒，消毒时间为30分钟以上，消毒后开窗通风。消毒人员应佩戴口罩和护目镜，将食品、衣物等物体存放好，空气消毒前须关好门窗。</w:t>
      </w:r>
    </w:p>
    <w:p w:rsidR="00A11E26" w:rsidRDefault="00A11E26" w:rsidP="00A11E26">
      <w:pPr>
        <w:widowControl/>
        <w:spacing w:line="460" w:lineRule="exact"/>
        <w:ind w:firstLine="632"/>
        <w:rPr>
          <w:rFonts w:ascii="仿宋_GB2312" w:hAnsi="微软雅黑" w:hint="eastAsia"/>
          <w:b/>
          <w:bCs/>
          <w:szCs w:val="32"/>
        </w:rPr>
      </w:pPr>
      <w:r>
        <w:rPr>
          <w:rFonts w:ascii="黑体" w:eastAsia="黑体" w:hAnsi="黑体" w:hint="eastAsia"/>
          <w:szCs w:val="32"/>
        </w:rPr>
        <w:t>三、含氯消毒剂的配制</w:t>
      </w:r>
    </w:p>
    <w:p w:rsidR="00A11E26" w:rsidRDefault="00A11E26" w:rsidP="00A11E26">
      <w:pPr>
        <w:widowControl/>
        <w:spacing w:line="460" w:lineRule="exact"/>
        <w:ind w:firstLine="632"/>
        <w:jc w:val="left"/>
        <w:rPr>
          <w:rFonts w:ascii="仿宋_GB2312" w:hAnsi="微软雅黑" w:hint="eastAsia"/>
          <w:szCs w:val="32"/>
        </w:rPr>
      </w:pPr>
      <w:r>
        <w:rPr>
          <w:rFonts w:ascii="仿宋_GB2312" w:hAnsi="微软雅黑" w:hint="eastAsia"/>
          <w:szCs w:val="32"/>
        </w:rPr>
        <w:t>一般选用84消毒液、含氯消毒粉和含氯泡腾片。配制达到有效氯浓度500 mg/L的含氯消毒剂方法如下：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A11E26" w:rsidTr="008A6044">
        <w:tc>
          <w:tcPr>
            <w:tcW w:w="8522" w:type="dxa"/>
            <w:tcBorders>
              <w:top w:val="single" w:sz="4" w:space="0" w:color="auto"/>
              <w:left w:val="single" w:sz="4" w:space="0" w:color="auto"/>
              <w:bottom w:val="single" w:sz="4" w:space="0" w:color="auto"/>
              <w:right w:val="single" w:sz="4" w:space="0" w:color="auto"/>
            </w:tcBorders>
          </w:tcPr>
          <w:p w:rsidR="00A11E26" w:rsidRDefault="00A11E26" w:rsidP="008A6044">
            <w:pPr>
              <w:widowControl/>
              <w:spacing w:line="460" w:lineRule="exact"/>
              <w:jc w:val="center"/>
              <w:rPr>
                <w:rFonts w:ascii="仿宋_GB2312" w:hAnsi="微软雅黑"/>
                <w:kern w:val="0"/>
                <w:sz w:val="24"/>
              </w:rPr>
            </w:pPr>
            <w:r>
              <w:rPr>
                <w:rFonts w:ascii="仿宋_GB2312" w:hAnsi="微软雅黑" w:hint="eastAsia"/>
                <w:kern w:val="0"/>
                <w:sz w:val="24"/>
              </w:rPr>
              <w:t>有效氯浓度500 mg/L含氯消毒剂配制</w:t>
            </w:r>
          </w:p>
        </w:tc>
      </w:tr>
      <w:tr w:rsidR="00A11E26" w:rsidTr="008A6044">
        <w:tc>
          <w:tcPr>
            <w:tcW w:w="8522" w:type="dxa"/>
            <w:tcBorders>
              <w:top w:val="single" w:sz="4" w:space="0" w:color="auto"/>
              <w:left w:val="single" w:sz="4" w:space="0" w:color="auto"/>
              <w:bottom w:val="single" w:sz="4" w:space="0" w:color="auto"/>
              <w:right w:val="single" w:sz="4" w:space="0" w:color="auto"/>
            </w:tcBorders>
          </w:tcPr>
          <w:p w:rsidR="00A11E26" w:rsidRDefault="00A11E26" w:rsidP="008A6044">
            <w:pPr>
              <w:widowControl/>
              <w:spacing w:line="460" w:lineRule="exact"/>
              <w:rPr>
                <w:rFonts w:ascii="仿宋_GB2312" w:hAnsi="微软雅黑"/>
                <w:kern w:val="0"/>
                <w:sz w:val="24"/>
              </w:rPr>
            </w:pPr>
            <w:r>
              <w:rPr>
                <w:rFonts w:ascii="仿宋_GB2312" w:hAnsi="微软雅黑" w:hint="eastAsia"/>
                <w:kern w:val="0"/>
                <w:sz w:val="24"/>
              </w:rPr>
              <w:t>R 84消毒液。其有效氯含量为5％，按照1份84消毒液加100倍的水稀释即可。 R 消毒粉。其有效氯含量为12％～13％，每小包20克。每小包消毒粉加水4.8升。 R 含氯泡腾片。其有效氯含量为每片480毫克～580毫克，按1片加1升水配制。 所有含量消毒剂配制后，搅拌均匀，等半小时后使用。 配制消毒剂时佩戴口罩和手套。</w:t>
            </w:r>
          </w:p>
        </w:tc>
      </w:tr>
    </w:tbl>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t>若配制有效氯浓度为250 mg/L的含氯消毒剂时，水量加倍;配制有效氯浓度1000 mg/L的含氯消毒剂时，水量减半。</w:t>
      </w:r>
    </w:p>
    <w:p w:rsidR="00A11E26" w:rsidRDefault="00A11E26" w:rsidP="00A11E26">
      <w:pPr>
        <w:widowControl/>
        <w:spacing w:line="460" w:lineRule="exact"/>
        <w:ind w:firstLine="632"/>
        <w:rPr>
          <w:rFonts w:ascii="黑体" w:eastAsia="黑体" w:hAnsi="黑体" w:hint="eastAsia"/>
          <w:szCs w:val="32"/>
        </w:rPr>
      </w:pPr>
      <w:r>
        <w:rPr>
          <w:rFonts w:ascii="黑体" w:eastAsia="黑体" w:hAnsi="黑体" w:hint="eastAsia"/>
          <w:szCs w:val="32"/>
        </w:rPr>
        <w:t>四、消毒方法</w:t>
      </w:r>
    </w:p>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t>1.办公场所地面、墙面每日可使用浓度为500mg/L的消毒液喷洒或擦拭消毒2次。</w:t>
      </w:r>
    </w:p>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t>2.办公室桌椅、文件柜、电脑、沙发等设施设备用每日使用浓度为1000mg/L的消毒液擦拭消毒2次。</w:t>
      </w:r>
    </w:p>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t>3.经常触摸的物体如门窗、把手、开关、柜面、桌椅、每日湿性清洁，必要时使用浓度为1000mg/L的消毒液喷洒、喷雾或擦拭，作用时间不少于 60 分钟，然后用清水与干净的抹布擦去残留的消毒剂。</w:t>
      </w:r>
    </w:p>
    <w:p w:rsidR="00A11E26" w:rsidRDefault="00A11E26" w:rsidP="00A11E26">
      <w:pPr>
        <w:widowControl/>
        <w:spacing w:line="460" w:lineRule="exact"/>
        <w:ind w:firstLine="632"/>
        <w:rPr>
          <w:rFonts w:ascii="仿宋_GB2312" w:hAnsi="微软雅黑" w:hint="eastAsia"/>
          <w:szCs w:val="32"/>
        </w:rPr>
      </w:pPr>
      <w:r>
        <w:rPr>
          <w:rFonts w:ascii="仿宋_GB2312" w:hAnsi="微软雅黑" w:hint="eastAsia"/>
          <w:szCs w:val="32"/>
        </w:rPr>
        <w:t>4.室内如有垃圾桶，每日使用浓度为1000mg/L的消毒液喷洒消毒3次。</w:t>
      </w:r>
    </w:p>
    <w:p w:rsidR="00A11E26" w:rsidRDefault="00A11E26" w:rsidP="00A11E26">
      <w:pPr>
        <w:widowControl/>
        <w:spacing w:line="560" w:lineRule="exact"/>
        <w:rPr>
          <w:rFonts w:ascii="微软雅黑" w:eastAsia="微软雅黑" w:hAnsi="微软雅黑" w:hint="eastAsia"/>
          <w:szCs w:val="32"/>
        </w:rPr>
      </w:pPr>
      <w:r>
        <w:rPr>
          <w:rFonts w:ascii="微软雅黑" w:eastAsia="微软雅黑" w:hAnsi="微软雅黑" w:hint="eastAsia"/>
          <w:szCs w:val="32"/>
        </w:rPr>
        <w:t xml:space="preserve"> </w:t>
      </w:r>
    </w:p>
    <w:p w:rsidR="00A11E26" w:rsidRDefault="00A11E26" w:rsidP="00A11E26">
      <w:pPr>
        <w:spacing w:line="520" w:lineRule="exact"/>
        <w:rPr>
          <w:rFonts w:ascii="仿宋_GB2312" w:hAnsi="宋体" w:hint="eastAsia"/>
          <w:szCs w:val="32"/>
        </w:rPr>
      </w:pPr>
      <w:r>
        <w:rPr>
          <w:rFonts w:ascii="仿宋_GB2312" w:hAnsi="宋体" w:hint="eastAsia"/>
          <w:szCs w:val="32"/>
        </w:rPr>
        <w:t xml:space="preserve"> </w:t>
      </w:r>
    </w:p>
    <w:p w:rsidR="00A11E26" w:rsidRPr="00A11E26" w:rsidRDefault="00A11E26" w:rsidP="00A11E26">
      <w:pPr>
        <w:widowControl/>
        <w:spacing w:line="520" w:lineRule="exact"/>
        <w:rPr>
          <w:rFonts w:ascii="仿宋_GB2312" w:hAnsi="微软雅黑" w:hint="eastAsia"/>
          <w:szCs w:val="32"/>
        </w:rPr>
      </w:pP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w:t>
      </w:r>
    </w:p>
    <w:p w:rsidR="00A11E26" w:rsidRDefault="00A11E26" w:rsidP="00A11E26">
      <w:pPr>
        <w:widowControl/>
        <w:spacing w:line="520" w:lineRule="exact"/>
        <w:rPr>
          <w:rFonts w:ascii="仿宋_GB2312" w:hAnsi="微软雅黑" w:hint="eastAsia"/>
          <w:szCs w:val="32"/>
        </w:rPr>
      </w:pPr>
      <w:r>
        <w:rPr>
          <w:rFonts w:ascii="仿宋_GB2312" w:hAnsi="微软雅黑" w:hint="eastAsia"/>
          <w:szCs w:val="32"/>
        </w:rPr>
        <w:t xml:space="preserve"> </w:t>
      </w:r>
    </w:p>
    <w:p w:rsidR="00A11E26" w:rsidRDefault="00A11E26" w:rsidP="00A11E26">
      <w:pPr>
        <w:widowControl/>
        <w:spacing w:line="520" w:lineRule="exact"/>
        <w:rPr>
          <w:rFonts w:ascii="宋体" w:eastAsia="宋体" w:hAnsi="宋体" w:cs="Arial" w:hint="eastAsia"/>
          <w:b/>
          <w:bCs/>
          <w:kern w:val="0"/>
          <w:sz w:val="44"/>
          <w:szCs w:val="44"/>
        </w:rPr>
      </w:pPr>
      <w:r>
        <w:rPr>
          <w:rFonts w:ascii="宋体" w:eastAsia="宋体" w:hAnsi="宋体" w:cs="Arial" w:hint="eastAsia"/>
          <w:b/>
          <w:bCs/>
          <w:kern w:val="0"/>
          <w:sz w:val="44"/>
          <w:szCs w:val="44"/>
        </w:rPr>
        <w:t xml:space="preserve"> </w:t>
      </w:r>
    </w:p>
    <w:p w:rsidR="00A11E26" w:rsidRDefault="00A11E26" w:rsidP="00A11E26">
      <w:pPr>
        <w:widowControl/>
        <w:spacing w:line="520" w:lineRule="exact"/>
        <w:rPr>
          <w:rFonts w:ascii="宋体" w:eastAsia="宋体" w:hAnsi="宋体" w:cs="Arial" w:hint="eastAsia"/>
          <w:b/>
          <w:bCs/>
          <w:kern w:val="0"/>
          <w:sz w:val="44"/>
          <w:szCs w:val="44"/>
        </w:rPr>
      </w:pPr>
      <w:r>
        <w:rPr>
          <w:rFonts w:ascii="宋体" w:eastAsia="宋体" w:hAnsi="宋体" w:cs="Arial" w:hint="eastAsia"/>
          <w:b/>
          <w:bCs/>
          <w:kern w:val="0"/>
          <w:sz w:val="44"/>
          <w:szCs w:val="44"/>
        </w:rPr>
        <w:t xml:space="preserve"> </w:t>
      </w:r>
    </w:p>
    <w:p w:rsidR="00A11E26" w:rsidRDefault="00A11E26" w:rsidP="00A11E26">
      <w:pPr>
        <w:widowControl/>
        <w:spacing w:line="520" w:lineRule="exact"/>
        <w:rPr>
          <w:rFonts w:ascii="宋体" w:eastAsia="宋体" w:hAnsi="宋体" w:cs="Arial" w:hint="eastAsia"/>
          <w:b/>
          <w:bCs/>
          <w:kern w:val="0"/>
          <w:sz w:val="44"/>
          <w:szCs w:val="44"/>
        </w:rPr>
      </w:pPr>
      <w:r>
        <w:rPr>
          <w:rFonts w:ascii="宋体" w:eastAsia="宋体" w:hAnsi="宋体" w:cs="Arial" w:hint="eastAsia"/>
          <w:b/>
          <w:bCs/>
          <w:kern w:val="0"/>
          <w:sz w:val="44"/>
          <w:szCs w:val="44"/>
        </w:rPr>
        <w:t xml:space="preserve"> </w:t>
      </w:r>
    </w:p>
    <w:p w:rsidR="00A11E26" w:rsidRDefault="00A11E26" w:rsidP="00A11E26">
      <w:pPr>
        <w:widowControl/>
        <w:spacing w:line="520" w:lineRule="exact"/>
        <w:rPr>
          <w:rFonts w:ascii="宋体" w:eastAsia="宋体" w:hAnsi="宋体" w:cs="Arial" w:hint="eastAsia"/>
          <w:b/>
          <w:bCs/>
          <w:kern w:val="0"/>
          <w:sz w:val="44"/>
          <w:szCs w:val="44"/>
        </w:rPr>
      </w:pPr>
    </w:p>
    <w:p w:rsidR="00CE7D75" w:rsidRPr="00A11E26" w:rsidRDefault="00CE7D75" w:rsidP="00A11E26"/>
    <w:sectPr w:rsidR="00CE7D75" w:rsidRPr="00A11E26" w:rsidSect="00CE7D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023B"/>
    <w:rsid w:val="00010BC8"/>
    <w:rsid w:val="0082076A"/>
    <w:rsid w:val="00A11E26"/>
    <w:rsid w:val="00A4023B"/>
    <w:rsid w:val="00CE7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23B"/>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3273</Words>
  <Characters>3274</Characters>
  <Application>Microsoft Office Word</Application>
  <DocSecurity>0</DocSecurity>
  <Lines>148</Lines>
  <Paragraphs>50</Paragraphs>
  <ScaleCrop>false</ScaleCrop>
  <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万华峰(95013)</dc:creator>
  <cp:keywords/>
  <dc:description/>
  <cp:lastModifiedBy>万华峰(95013)</cp:lastModifiedBy>
  <cp:revision>4</cp:revision>
  <dcterms:created xsi:type="dcterms:W3CDTF">2020-05-06T03:56:00Z</dcterms:created>
  <dcterms:modified xsi:type="dcterms:W3CDTF">2020-05-06T03:59:00Z</dcterms:modified>
</cp:coreProperties>
</file>