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Chars="0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32"/>
          <w:szCs w:val="32"/>
          <w:lang w:val="en-US" w:eastAsia="zh-CN"/>
        </w:rPr>
        <w:t>安徽大学教师进修计划系统操作指南(进修计划申报）</w:t>
      </w:r>
    </w:p>
    <w:p>
      <w:pPr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1.登录人事系统，进入【教师进修】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登录方式①：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登录智慧安大，在常用应用里找到“人力资源智慧平台”，在【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师资培养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】下找到【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教师进修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】模块。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登录方式②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：点击网址http://rsxt.ahu.edu.cn/new_home/login.html登录进入人事系统，在【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师资培养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】下找到【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教师进修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】模块。</w:t>
      </w:r>
    </w:p>
    <w:p>
      <w:pPr>
        <w:jc w:val="center"/>
      </w:pPr>
      <w:r>
        <w:drawing>
          <wp:inline distT="0" distB="0" distL="114300" distR="114300">
            <wp:extent cx="3634740" cy="332232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34740" cy="332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360" w:lineRule="auto"/>
        <w:jc w:val="both"/>
        <w:rPr>
          <w:rFonts w:hint="eastAsia" w:ascii="微软雅黑" w:hAnsi="微软雅黑" w:eastAsia="微软雅黑" w:cs="微软雅黑"/>
          <w:b/>
          <w:bCs/>
          <w:sz w:val="28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32"/>
          <w:lang w:val="en-US" w:eastAsia="zh-CN"/>
        </w:rPr>
        <w:t>个人——个人预申报、进修申请</w:t>
      </w:r>
    </w:p>
    <w:p>
      <w:pPr>
        <w:numPr>
          <w:ilvl w:val="0"/>
          <w:numId w:val="2"/>
        </w:numPr>
        <w:spacing w:line="360" w:lineRule="auto"/>
        <w:jc w:val="both"/>
        <w:rPr>
          <w:rFonts w:hint="eastAsia" w:ascii="微软雅黑" w:hAnsi="微软雅黑" w:eastAsia="微软雅黑" w:cs="微软雅黑"/>
          <w:b/>
          <w:bCs/>
          <w:sz w:val="24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8"/>
          <w:lang w:val="en-US" w:eastAsia="zh-CN"/>
        </w:rPr>
        <w:t>个人预申报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微软雅黑" w:hAnsi="微软雅黑" w:eastAsia="微软雅黑" w:cs="微软雅黑"/>
          <w:sz w:val="24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861060</wp:posOffset>
            </wp:positionV>
            <wp:extent cx="5270500" cy="1352550"/>
            <wp:effectExtent l="0" t="0" r="2540" b="381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sz w:val="24"/>
          <w:szCs w:val="28"/>
          <w:lang w:val="en-US" w:eastAsia="zh-CN"/>
        </w:rPr>
        <w:t>在个人预申报界面点击【</w:t>
      </w:r>
      <w:r>
        <w:rPr>
          <w:rFonts w:hint="eastAsia" w:ascii="微软雅黑" w:hAnsi="微软雅黑" w:eastAsia="微软雅黑" w:cs="微软雅黑"/>
          <w:b/>
          <w:bCs/>
          <w:sz w:val="24"/>
          <w:szCs w:val="28"/>
          <w:lang w:val="en-US" w:eastAsia="zh-CN"/>
        </w:rPr>
        <w:t>新增】</w:t>
      </w:r>
      <w:r>
        <w:rPr>
          <w:rFonts w:hint="eastAsia" w:ascii="微软雅黑" w:hAnsi="微软雅黑" w:eastAsia="微软雅黑" w:cs="微软雅黑"/>
          <w:sz w:val="24"/>
          <w:szCs w:val="28"/>
          <w:lang w:val="en-US" w:eastAsia="zh-CN"/>
        </w:rPr>
        <w:t>，在线填报进修计划申请，信息填写完成后将【</w:t>
      </w:r>
      <w:r>
        <w:rPr>
          <w:rFonts w:hint="eastAsia" w:ascii="微软雅黑" w:hAnsi="微软雅黑" w:eastAsia="微软雅黑" w:cs="微软雅黑"/>
          <w:b/>
          <w:bCs/>
          <w:sz w:val="24"/>
          <w:szCs w:val="28"/>
          <w:lang w:val="en-US" w:eastAsia="zh-CN"/>
        </w:rPr>
        <w:t>是否提交预申报</w:t>
      </w:r>
      <w:r>
        <w:rPr>
          <w:rFonts w:hint="eastAsia" w:ascii="微软雅黑" w:hAnsi="微软雅黑" w:eastAsia="微软雅黑" w:cs="微软雅黑"/>
          <w:sz w:val="24"/>
          <w:szCs w:val="28"/>
          <w:lang w:val="en-US" w:eastAsia="zh-CN"/>
        </w:rPr>
        <w:t>】维护为“</w:t>
      </w:r>
      <w:r>
        <w:rPr>
          <w:rFonts w:hint="eastAsia" w:ascii="微软雅黑" w:hAnsi="微软雅黑" w:eastAsia="微软雅黑" w:cs="微软雅黑"/>
          <w:b/>
          <w:bCs/>
          <w:sz w:val="24"/>
          <w:szCs w:val="28"/>
          <w:lang w:val="en-US" w:eastAsia="zh-CN"/>
        </w:rPr>
        <w:t>是</w:t>
      </w:r>
      <w:r>
        <w:rPr>
          <w:rFonts w:hint="eastAsia" w:ascii="微软雅黑" w:hAnsi="微软雅黑" w:eastAsia="微软雅黑" w:cs="微软雅黑"/>
          <w:sz w:val="24"/>
          <w:szCs w:val="28"/>
          <w:lang w:val="en-US" w:eastAsia="zh-CN"/>
        </w:rPr>
        <w:t>”，点击【</w:t>
      </w:r>
      <w:r>
        <w:rPr>
          <w:rFonts w:hint="eastAsia" w:ascii="微软雅黑" w:hAnsi="微软雅黑" w:eastAsia="微软雅黑" w:cs="微软雅黑"/>
          <w:b/>
          <w:bCs/>
          <w:sz w:val="24"/>
          <w:szCs w:val="28"/>
          <w:lang w:val="en-US" w:eastAsia="zh-CN"/>
        </w:rPr>
        <w:t>保存</w:t>
      </w:r>
      <w:r>
        <w:rPr>
          <w:rFonts w:hint="eastAsia" w:ascii="微软雅黑" w:hAnsi="微软雅黑" w:eastAsia="微软雅黑" w:cs="微软雅黑"/>
          <w:sz w:val="24"/>
          <w:szCs w:val="28"/>
          <w:lang w:val="en-US" w:eastAsia="zh-CN"/>
        </w:rPr>
        <w:t>】后，即可提交审核。</w:t>
      </w:r>
    </w:p>
    <w:p>
      <w:pPr>
        <w:jc w:val="both"/>
      </w:pPr>
      <w:r>
        <w:drawing>
          <wp:inline distT="0" distB="0" distL="114300" distR="114300">
            <wp:extent cx="5266055" cy="3202305"/>
            <wp:effectExtent l="0" t="0" r="6985" b="133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320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line="360" w:lineRule="auto"/>
        <w:ind w:left="0" w:leftChars="0" w:firstLine="0" w:firstLineChars="0"/>
        <w:jc w:val="both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进修申请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1615440</wp:posOffset>
            </wp:positionV>
            <wp:extent cx="5270500" cy="3184525"/>
            <wp:effectExtent l="0" t="0" r="2540" b="635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18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个人预申报申请审核通过后，即可在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【进修申请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】中查看到申报记录，此时可检查一下自己的申请信息是否正确，确认无误后可以将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【是否提交申请】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维护为“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是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”，然后点击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【保存】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。（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也可以点击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【新增】，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增加一条新的进修申请，方法同“个人预申报”一样</w:t>
      </w:r>
      <w:r>
        <w:rPr>
          <w:rFonts w:hint="eastAsia" w:ascii="微软雅黑" w:hAnsi="微软雅黑" w:eastAsia="微软雅黑" w:cs="微软雅黑"/>
          <w:sz w:val="24"/>
          <w:szCs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left="0" w:leftChars="0" w:firstLine="0" w:firstLineChars="0"/>
        <w:jc w:val="both"/>
        <w:textAlignment w:val="auto"/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二级单位——进修预申报审核、进修计划汇总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（1）进修预申报审核</w:t>
      </w:r>
    </w:p>
    <w:p>
      <w:pPr>
        <w:numPr>
          <w:ilvl w:val="0"/>
          <w:numId w:val="0"/>
        </w:numPr>
        <w:spacing w:line="360" w:lineRule="auto"/>
        <w:ind w:firstLine="480" w:firstLineChars="200"/>
        <w:jc w:val="both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二级单位点击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【进修预申报审核】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，查看本单位提交的所有预申报申请，维护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【二级单位预审核】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字段，“通过”选择“通过”，“不通过”选择“不通过”，点击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【保存】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，即可提交到人事处审核。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both"/>
        <w:textAlignment w:val="auto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（2）进修计划汇总</w:t>
      </w:r>
    </w:p>
    <w:p>
      <w:pPr>
        <w:numPr>
          <w:ilvl w:val="0"/>
          <w:numId w:val="0"/>
        </w:numPr>
        <w:ind w:firstLine="480" w:firstLineChars="200"/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二级单位点击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【进修计划汇总】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，选择年份【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2023年】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，点击【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汇总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】，生成最新的汇总结果，点击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【详细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】查看具体人数，点击最下方的【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教师进修计划打印word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】进行打印，提交本单位学术委员会审议。学术委员会审议通过的《进修计划表》，须经学院（教学部）党政联席会议研究（其他单位应经单位领导班子集体研究）审定并由分管教学工作的行政负责人和行政主要负责人签署意见后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u w:val="none"/>
          <w:lang w:val="en-US" w:eastAsia="zh-CN"/>
        </w:rPr>
        <w:t>，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u w:val="none"/>
          <w:lang w:val="en-US" w:eastAsia="zh-CN"/>
        </w:rPr>
        <w:t>请于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u w:val="none"/>
          <w:lang w:val="en-US" w:eastAsia="zh-CN"/>
        </w:rPr>
        <w:t>12月7日前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将纸质《安徽大学2023年度教师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进修计划表》交人事处师资科（磬苑校区办公楼A406室，联系人：于老师，联系电话：63861373）。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67960" cy="2078355"/>
            <wp:effectExtent l="0" t="0" r="508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rcRect b="-6077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drawing>
          <wp:inline distT="0" distB="0" distL="114300" distR="114300">
            <wp:extent cx="5262880" cy="2515235"/>
            <wp:effectExtent l="0" t="0" r="10160" b="1460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51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F8C1F3"/>
    <w:multiLevelType w:val="singleLevel"/>
    <w:tmpl w:val="83F8C1F3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A49CBD71"/>
    <w:multiLevelType w:val="singleLevel"/>
    <w:tmpl w:val="A49CBD71"/>
    <w:lvl w:ilvl="0" w:tentative="0">
      <w:start w:val="2"/>
      <w:numFmt w:val="decimal"/>
      <w:lvlText w:val="%1."/>
      <w:lvlJc w:val="left"/>
      <w:pPr>
        <w:tabs>
          <w:tab w:val="left" w:pos="312"/>
        </w:tabs>
      </w:pPr>
      <w:rPr>
        <w:rFonts w:hint="default"/>
        <w:b/>
        <w:bCs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wNTU4ZmJiNjA4ZTRhOWYzYTIzMTMzNjM5MzRkNGMifQ=="/>
  </w:docVars>
  <w:rsids>
    <w:rsidRoot w:val="4F953459"/>
    <w:rsid w:val="0651295B"/>
    <w:rsid w:val="0A9D21CB"/>
    <w:rsid w:val="0B822924"/>
    <w:rsid w:val="1EE53CE9"/>
    <w:rsid w:val="21076199"/>
    <w:rsid w:val="23BC0271"/>
    <w:rsid w:val="279A1A1D"/>
    <w:rsid w:val="498447EF"/>
    <w:rsid w:val="4F953459"/>
    <w:rsid w:val="68FF2147"/>
    <w:rsid w:val="797A76D0"/>
    <w:rsid w:val="7CE0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694</Words>
  <Characters>756</Characters>
  <Lines>0</Lines>
  <Paragraphs>0</Paragraphs>
  <TotalTime>2</TotalTime>
  <ScaleCrop>false</ScaleCrop>
  <LinksUpToDate>false</LinksUpToDate>
  <CharactersWithSpaces>756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2022-11-22T00:59:00Z</dcterms:created>
  <dc:creator>To</dc:creator>
  <cp:lastModifiedBy>yjj</cp:lastModifiedBy>
  <dcterms:modified xsi:type="dcterms:W3CDTF">2022-11-22T03:14:34Z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15C528AC974349E4AF86DE847F372BA0</vt:lpwstr>
  </property>
</Properties>
</file>